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87614E" w14:paraId="46EDE8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8EA59B2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417FC45A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</w:tcPr>
          <w:p w14:paraId="5D9C7D7F" w14:textId="77777777" w:rsidR="0087614E" w:rsidRDefault="0087614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8751F1" w14:textId="77777777" w:rsidR="0087614E" w:rsidRDefault="0087614E">
            <w:pPr>
              <w:pStyle w:val="EMPTYCELLSTYLE"/>
            </w:pPr>
          </w:p>
        </w:tc>
        <w:tc>
          <w:tcPr>
            <w:tcW w:w="320" w:type="dxa"/>
          </w:tcPr>
          <w:p w14:paraId="7D5F7E76" w14:textId="77777777" w:rsidR="0087614E" w:rsidRDefault="0087614E">
            <w:pPr>
              <w:pStyle w:val="EMPTYCELLSTYLE"/>
            </w:pPr>
          </w:p>
        </w:tc>
        <w:tc>
          <w:tcPr>
            <w:tcW w:w="780" w:type="dxa"/>
          </w:tcPr>
          <w:p w14:paraId="538374FE" w14:textId="77777777" w:rsidR="0087614E" w:rsidRDefault="0087614E">
            <w:pPr>
              <w:pStyle w:val="EMPTYCELLSTYLE"/>
            </w:pPr>
          </w:p>
        </w:tc>
        <w:tc>
          <w:tcPr>
            <w:tcW w:w="1020" w:type="dxa"/>
          </w:tcPr>
          <w:p w14:paraId="752C257D" w14:textId="77777777" w:rsidR="0087614E" w:rsidRDefault="0087614E">
            <w:pPr>
              <w:pStyle w:val="EMPTYCELLSTYLE"/>
            </w:pPr>
          </w:p>
        </w:tc>
        <w:tc>
          <w:tcPr>
            <w:tcW w:w="80" w:type="dxa"/>
          </w:tcPr>
          <w:p w14:paraId="39A717DC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5A4B18AE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0DFEA92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7DACCE47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9727D11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834D801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4E4F8E9B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5D1EADE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01FF02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50A0E13E" w14:textId="77777777" w:rsidR="0087614E" w:rsidRDefault="0087614E">
            <w:pPr>
              <w:pStyle w:val="EMPTYCELLSTYLE"/>
            </w:pPr>
          </w:p>
        </w:tc>
      </w:tr>
      <w:tr w:rsidR="0087614E" w14:paraId="2638A2D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FFF720B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75C6DD65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</w:tcPr>
          <w:p w14:paraId="69285DE1" w14:textId="77777777" w:rsidR="0087614E" w:rsidRDefault="0087614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CA67A0C" w14:textId="77777777" w:rsidR="0087614E" w:rsidRDefault="0087614E">
            <w:pPr>
              <w:pStyle w:val="EMPTYCELLSTYLE"/>
            </w:pPr>
          </w:p>
        </w:tc>
        <w:tc>
          <w:tcPr>
            <w:tcW w:w="320" w:type="dxa"/>
          </w:tcPr>
          <w:p w14:paraId="29A4FB1F" w14:textId="77777777" w:rsidR="0087614E" w:rsidRDefault="0087614E">
            <w:pPr>
              <w:pStyle w:val="EMPTYCELLSTYLE"/>
            </w:pPr>
          </w:p>
        </w:tc>
        <w:tc>
          <w:tcPr>
            <w:tcW w:w="780" w:type="dxa"/>
          </w:tcPr>
          <w:p w14:paraId="3942A928" w14:textId="77777777" w:rsidR="0087614E" w:rsidRDefault="0087614E">
            <w:pPr>
              <w:pStyle w:val="EMPTYCELLSTYLE"/>
            </w:pPr>
          </w:p>
        </w:tc>
        <w:tc>
          <w:tcPr>
            <w:tcW w:w="1020" w:type="dxa"/>
          </w:tcPr>
          <w:p w14:paraId="4D6035A7" w14:textId="77777777" w:rsidR="0087614E" w:rsidRDefault="0087614E">
            <w:pPr>
              <w:pStyle w:val="EMPTYCELLSTYLE"/>
            </w:pPr>
          </w:p>
        </w:tc>
        <w:tc>
          <w:tcPr>
            <w:tcW w:w="80" w:type="dxa"/>
          </w:tcPr>
          <w:p w14:paraId="7EF7248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A4044B9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3E9961B9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D46BAFE" w14:textId="77777777" w:rsidR="0087614E" w:rsidRDefault="0087614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725F" w14:textId="77777777" w:rsidR="0087614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3B08706" w14:textId="77777777" w:rsidR="0087614E" w:rsidRDefault="0087614E">
            <w:pPr>
              <w:pStyle w:val="EMPTYCELLSTYLE"/>
            </w:pPr>
          </w:p>
        </w:tc>
      </w:tr>
      <w:tr w:rsidR="0087614E" w14:paraId="5883373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5CC95CE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749BEF67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</w:tcPr>
          <w:p w14:paraId="1D3C2E04" w14:textId="77777777" w:rsidR="0087614E" w:rsidRDefault="0087614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8BE2300" w14:textId="77777777" w:rsidR="0087614E" w:rsidRDefault="0087614E">
            <w:pPr>
              <w:pStyle w:val="EMPTYCELLSTYLE"/>
            </w:pPr>
          </w:p>
        </w:tc>
        <w:tc>
          <w:tcPr>
            <w:tcW w:w="320" w:type="dxa"/>
          </w:tcPr>
          <w:p w14:paraId="21517EC9" w14:textId="77777777" w:rsidR="0087614E" w:rsidRDefault="0087614E">
            <w:pPr>
              <w:pStyle w:val="EMPTYCELLSTYLE"/>
            </w:pPr>
          </w:p>
        </w:tc>
        <w:tc>
          <w:tcPr>
            <w:tcW w:w="780" w:type="dxa"/>
          </w:tcPr>
          <w:p w14:paraId="4E7998F2" w14:textId="77777777" w:rsidR="0087614E" w:rsidRDefault="0087614E">
            <w:pPr>
              <w:pStyle w:val="EMPTYCELLSTYLE"/>
            </w:pPr>
          </w:p>
        </w:tc>
        <w:tc>
          <w:tcPr>
            <w:tcW w:w="1020" w:type="dxa"/>
          </w:tcPr>
          <w:p w14:paraId="29ED5109" w14:textId="77777777" w:rsidR="0087614E" w:rsidRDefault="0087614E">
            <w:pPr>
              <w:pStyle w:val="EMPTYCELLSTYLE"/>
            </w:pPr>
          </w:p>
        </w:tc>
        <w:tc>
          <w:tcPr>
            <w:tcW w:w="80" w:type="dxa"/>
          </w:tcPr>
          <w:p w14:paraId="104A86F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6274F4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7D19F398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7A2F804" w14:textId="77777777" w:rsidR="0087614E" w:rsidRDefault="0087614E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9D92" w14:textId="77777777" w:rsidR="0087614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28D6EE5D" w14:textId="77777777" w:rsidR="0087614E" w:rsidRDefault="0087614E">
            <w:pPr>
              <w:pStyle w:val="EMPTYCELLSTYLE"/>
            </w:pPr>
          </w:p>
        </w:tc>
      </w:tr>
      <w:tr w:rsidR="0087614E" w14:paraId="0FB6670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CEABD48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C4DBF" w14:textId="77777777" w:rsidR="0087614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9EF6305" w14:textId="77777777" w:rsidR="0087614E" w:rsidRDefault="0087614E">
            <w:pPr>
              <w:pStyle w:val="EMPTYCELLSTYLE"/>
            </w:pPr>
          </w:p>
        </w:tc>
      </w:tr>
      <w:tr w:rsidR="0087614E" w14:paraId="2C403EB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39A169B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2D93" w14:textId="77777777" w:rsidR="0087614E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67B1E25" w14:textId="77777777" w:rsidR="0087614E" w:rsidRDefault="0087614E">
            <w:pPr>
              <w:pStyle w:val="EMPTYCELLSTYLE"/>
            </w:pPr>
          </w:p>
        </w:tc>
      </w:tr>
      <w:tr w:rsidR="0087614E" w14:paraId="3C28174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B1F08E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6652C6" w14:textId="77777777" w:rsidR="0087614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8251F1" w14:textId="77777777" w:rsidR="0087614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8E667E" w14:textId="77777777" w:rsidR="0087614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FE9E60" w14:textId="77777777" w:rsidR="0087614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20EC853" w14:textId="77777777" w:rsidR="0087614E" w:rsidRDefault="0087614E">
            <w:pPr>
              <w:pStyle w:val="EMPTYCELLSTYLE"/>
            </w:pPr>
          </w:p>
        </w:tc>
      </w:tr>
      <w:tr w:rsidR="0087614E" w14:paraId="260460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12EE9D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1658F0BA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17D46D" w14:textId="77777777" w:rsidR="0087614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3D5707" w14:textId="77777777" w:rsidR="0087614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A408415" w14:textId="77777777" w:rsidR="0087614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817D99E" w14:textId="77777777" w:rsidR="0087614E" w:rsidRDefault="0087614E">
            <w:pPr>
              <w:pStyle w:val="EMPTYCELLSTYLE"/>
            </w:pPr>
          </w:p>
        </w:tc>
      </w:tr>
      <w:tr w:rsidR="0087614E" w14:paraId="620E72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0599D1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EAA6FE" w14:textId="77777777" w:rsidR="0087614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151D5D" w14:textId="77777777" w:rsidR="0087614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145060" w14:textId="77777777" w:rsidR="0087614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5C59AC" w14:textId="77777777" w:rsidR="0087614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3E923C7" w14:textId="77777777" w:rsidR="0087614E" w:rsidRDefault="0087614E">
            <w:pPr>
              <w:pStyle w:val="EMPTYCELLSTYLE"/>
            </w:pPr>
          </w:p>
        </w:tc>
      </w:tr>
      <w:tr w:rsidR="0087614E" w14:paraId="43BB96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F53C61F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2BE485D4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EEE570" w14:textId="77777777" w:rsidR="0087614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E4E834" w14:textId="77777777" w:rsidR="0087614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BAD1019" w14:textId="77777777" w:rsidR="0087614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94F56A4" w14:textId="77777777" w:rsidR="0087614E" w:rsidRDefault="0087614E">
            <w:pPr>
              <w:pStyle w:val="EMPTYCELLSTYLE"/>
            </w:pPr>
          </w:p>
        </w:tc>
      </w:tr>
      <w:tr w:rsidR="0087614E" w14:paraId="7A62C5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9B3CDA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7A36BB" w14:textId="77777777" w:rsidR="0087614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92A557" w14:textId="77777777" w:rsidR="0087614E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DDA265" w14:textId="77777777" w:rsidR="0087614E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ABC179" w14:textId="77777777" w:rsidR="0087614E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A356B" w14:textId="77777777" w:rsidR="0087614E" w:rsidRDefault="00000000">
            <w:pPr>
              <w:ind w:left="60"/>
              <w:jc w:val="both"/>
            </w:pP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502A62" w14:textId="77777777" w:rsidR="0087614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876A347" w14:textId="77777777" w:rsidR="0087614E" w:rsidRDefault="0087614E">
            <w:pPr>
              <w:pStyle w:val="EMPTYCELLSTYLE"/>
            </w:pPr>
          </w:p>
        </w:tc>
      </w:tr>
      <w:tr w:rsidR="0087614E" w14:paraId="0CC543F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A2E005A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11D04FF2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A2D2" w14:textId="77777777" w:rsidR="0087614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3D0F" w14:textId="77777777" w:rsidR="0087614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6283" w14:textId="77777777" w:rsidR="0087614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EB05" w14:textId="77777777" w:rsidR="0087614E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F7D6" w14:textId="77777777" w:rsidR="0087614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318781F" w14:textId="77777777" w:rsidR="0087614E" w:rsidRDefault="0087614E">
            <w:pPr>
              <w:pStyle w:val="EMPTYCELLSTYLE"/>
            </w:pPr>
          </w:p>
        </w:tc>
      </w:tr>
      <w:tr w:rsidR="0087614E" w14:paraId="1AF934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CDF271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8F00" w14:textId="77777777" w:rsidR="0087614E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CACC472" w14:textId="77777777" w:rsidR="0087614E" w:rsidRDefault="0087614E">
            <w:pPr>
              <w:pStyle w:val="EMPTYCELLSTYLE"/>
            </w:pPr>
          </w:p>
        </w:tc>
      </w:tr>
      <w:tr w:rsidR="0087614E" w14:paraId="75C0A7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56C8ED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1D17" w14:textId="77777777" w:rsidR="0087614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D1E7" w14:textId="77777777" w:rsidR="0087614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4283686" w14:textId="77777777" w:rsidR="0087614E" w:rsidRDefault="0087614E">
            <w:pPr>
              <w:pStyle w:val="EMPTYCELLSTYLE"/>
            </w:pPr>
          </w:p>
        </w:tc>
      </w:tr>
      <w:tr w:rsidR="0087614E" w14:paraId="7FAFC9C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AF7ACA7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77649" w14:textId="77777777" w:rsidR="0087614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18C7C" w14:textId="77777777" w:rsidR="0087614E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сприятливого</w:t>
            </w:r>
            <w:proofErr w:type="spellEnd"/>
            <w:r>
              <w:t xml:space="preserve"> для </w:t>
            </w:r>
            <w:proofErr w:type="spellStart"/>
            <w:r>
              <w:t>життєдіяльності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 xml:space="preserve"> </w:t>
            </w:r>
            <w:proofErr w:type="spellStart"/>
            <w:r>
              <w:t>довкілля</w:t>
            </w:r>
            <w:proofErr w:type="spellEnd"/>
            <w:r>
              <w:t xml:space="preserve">, </w:t>
            </w:r>
            <w:proofErr w:type="spellStart"/>
            <w:r>
              <w:t>збереження</w:t>
            </w:r>
            <w:proofErr w:type="spellEnd"/>
            <w:r>
              <w:t xml:space="preserve"> і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санітарного</w:t>
            </w:r>
            <w:proofErr w:type="spellEnd"/>
            <w:r>
              <w:t xml:space="preserve"> та </w:t>
            </w:r>
            <w:proofErr w:type="spellStart"/>
            <w:r>
              <w:t>епідемічного</w:t>
            </w:r>
            <w:proofErr w:type="spellEnd"/>
            <w:r>
              <w:t xml:space="preserve"> </w:t>
            </w:r>
            <w:proofErr w:type="spellStart"/>
            <w:r>
              <w:t>благополуччя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00275335" w14:textId="77777777" w:rsidR="0087614E" w:rsidRDefault="0087614E">
            <w:pPr>
              <w:pStyle w:val="EMPTYCELLSTYLE"/>
            </w:pPr>
          </w:p>
        </w:tc>
      </w:tr>
      <w:tr w:rsidR="0087614E" w14:paraId="7F2B6A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5DCD9F9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DEED" w14:textId="77777777" w:rsidR="0087614E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74F1027" w14:textId="77777777" w:rsidR="0087614E" w:rsidRDefault="0087614E">
            <w:pPr>
              <w:pStyle w:val="EMPTYCELLSTYLE"/>
            </w:pPr>
          </w:p>
        </w:tc>
      </w:tr>
      <w:tr w:rsidR="0087614E" w14:paraId="5EA373F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AC407D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E057" w14:textId="77777777" w:rsidR="0087614E" w:rsidRDefault="00000000"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10D536C9" w14:textId="77777777" w:rsidR="0087614E" w:rsidRDefault="0087614E">
            <w:pPr>
              <w:pStyle w:val="EMPTYCELLSTYLE"/>
            </w:pPr>
          </w:p>
        </w:tc>
      </w:tr>
      <w:tr w:rsidR="0087614E" w14:paraId="5BFC4E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A3C3D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089DAA90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</w:tcPr>
          <w:p w14:paraId="23A50F69" w14:textId="77777777" w:rsidR="0087614E" w:rsidRDefault="0087614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E4CF25C" w14:textId="77777777" w:rsidR="0087614E" w:rsidRDefault="0087614E">
            <w:pPr>
              <w:pStyle w:val="EMPTYCELLSTYLE"/>
            </w:pPr>
          </w:p>
        </w:tc>
        <w:tc>
          <w:tcPr>
            <w:tcW w:w="320" w:type="dxa"/>
          </w:tcPr>
          <w:p w14:paraId="38FA6447" w14:textId="77777777" w:rsidR="0087614E" w:rsidRDefault="0087614E">
            <w:pPr>
              <w:pStyle w:val="EMPTYCELLSTYLE"/>
            </w:pPr>
          </w:p>
        </w:tc>
        <w:tc>
          <w:tcPr>
            <w:tcW w:w="780" w:type="dxa"/>
          </w:tcPr>
          <w:p w14:paraId="78E5BBC0" w14:textId="77777777" w:rsidR="0087614E" w:rsidRDefault="0087614E">
            <w:pPr>
              <w:pStyle w:val="EMPTYCELLSTYLE"/>
            </w:pPr>
          </w:p>
        </w:tc>
        <w:tc>
          <w:tcPr>
            <w:tcW w:w="1020" w:type="dxa"/>
          </w:tcPr>
          <w:p w14:paraId="2060AB4A" w14:textId="77777777" w:rsidR="0087614E" w:rsidRDefault="0087614E">
            <w:pPr>
              <w:pStyle w:val="EMPTYCELLSTYLE"/>
            </w:pPr>
          </w:p>
        </w:tc>
        <w:tc>
          <w:tcPr>
            <w:tcW w:w="80" w:type="dxa"/>
          </w:tcPr>
          <w:p w14:paraId="3797F72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5BF1284C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4DA3CDF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20224FB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5F58A2B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666A5F6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0AF9AEA7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27ADFFCE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3B5215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53C8DE13" w14:textId="77777777" w:rsidR="0087614E" w:rsidRDefault="0087614E">
            <w:pPr>
              <w:pStyle w:val="EMPTYCELLSTYLE"/>
            </w:pPr>
          </w:p>
        </w:tc>
      </w:tr>
      <w:tr w:rsidR="0087614E" w14:paraId="0F9F583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9641406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12B5" w14:textId="77777777" w:rsidR="0087614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A176C38" w14:textId="77777777" w:rsidR="0087614E" w:rsidRDefault="0087614E">
            <w:pPr>
              <w:pStyle w:val="EMPTYCELLSTYLE"/>
            </w:pPr>
          </w:p>
        </w:tc>
      </w:tr>
      <w:tr w:rsidR="0087614E" w14:paraId="4FB831E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090954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CE4E" w14:textId="77777777" w:rsidR="0087614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6AAA" w14:textId="77777777" w:rsidR="0087614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672DDEB" w14:textId="77777777" w:rsidR="0087614E" w:rsidRDefault="0087614E">
            <w:pPr>
              <w:pStyle w:val="EMPTYCELLSTYLE"/>
            </w:pPr>
          </w:p>
        </w:tc>
      </w:tr>
      <w:tr w:rsidR="0087614E" w14:paraId="6D1285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5F20DD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CB619" w14:textId="77777777" w:rsidR="0087614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2A191" w14:textId="77777777" w:rsidR="0087614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65DD1243" w14:textId="77777777" w:rsidR="0087614E" w:rsidRDefault="0087614E">
            <w:pPr>
              <w:pStyle w:val="EMPTYCELLSTYLE"/>
            </w:pPr>
          </w:p>
        </w:tc>
      </w:tr>
      <w:tr w:rsidR="0087614E" w14:paraId="469B39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91E46B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4D548" w14:textId="77777777" w:rsidR="0087614E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70119" w14:textId="77777777" w:rsidR="0087614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400" w:type="dxa"/>
          </w:tcPr>
          <w:p w14:paraId="31E20309" w14:textId="77777777" w:rsidR="0087614E" w:rsidRDefault="0087614E">
            <w:pPr>
              <w:pStyle w:val="EMPTYCELLSTYLE"/>
            </w:pPr>
          </w:p>
        </w:tc>
      </w:tr>
      <w:tr w:rsidR="0087614E" w14:paraId="197F27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044209" w14:textId="77777777" w:rsidR="0087614E" w:rsidRDefault="0087614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3CB1" w14:textId="77777777" w:rsidR="0087614E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1F3341F2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0C75AD1F" w14:textId="77777777" w:rsidR="0087614E" w:rsidRDefault="0087614E">
            <w:pPr>
              <w:pStyle w:val="EMPTYCELLSTYLE"/>
            </w:pPr>
          </w:p>
        </w:tc>
      </w:tr>
      <w:tr w:rsidR="0087614E" w14:paraId="5C9378F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14634F" w14:textId="77777777" w:rsidR="0087614E" w:rsidRDefault="0087614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A478" w14:textId="77777777" w:rsidR="0087614E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44DC501B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52FA04B5" w14:textId="77777777" w:rsidR="0087614E" w:rsidRDefault="0087614E">
            <w:pPr>
              <w:pStyle w:val="EMPTYCELLSTYLE"/>
            </w:pPr>
          </w:p>
        </w:tc>
      </w:tr>
      <w:tr w:rsidR="0087614E" w14:paraId="7BB33D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951E3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13B5B09A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</w:tcPr>
          <w:p w14:paraId="3C44BE64" w14:textId="77777777" w:rsidR="0087614E" w:rsidRDefault="0087614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448CFE1" w14:textId="77777777" w:rsidR="0087614E" w:rsidRDefault="0087614E">
            <w:pPr>
              <w:pStyle w:val="EMPTYCELLSTYLE"/>
            </w:pPr>
          </w:p>
        </w:tc>
        <w:tc>
          <w:tcPr>
            <w:tcW w:w="320" w:type="dxa"/>
          </w:tcPr>
          <w:p w14:paraId="685BC480" w14:textId="77777777" w:rsidR="0087614E" w:rsidRDefault="0087614E">
            <w:pPr>
              <w:pStyle w:val="EMPTYCELLSTYLE"/>
            </w:pPr>
          </w:p>
        </w:tc>
        <w:tc>
          <w:tcPr>
            <w:tcW w:w="780" w:type="dxa"/>
          </w:tcPr>
          <w:p w14:paraId="238E5392" w14:textId="77777777" w:rsidR="0087614E" w:rsidRDefault="0087614E">
            <w:pPr>
              <w:pStyle w:val="EMPTYCELLSTYLE"/>
            </w:pPr>
          </w:p>
        </w:tc>
        <w:tc>
          <w:tcPr>
            <w:tcW w:w="1020" w:type="dxa"/>
          </w:tcPr>
          <w:p w14:paraId="2628BF30" w14:textId="77777777" w:rsidR="0087614E" w:rsidRDefault="0087614E">
            <w:pPr>
              <w:pStyle w:val="EMPTYCELLSTYLE"/>
            </w:pPr>
          </w:p>
        </w:tc>
        <w:tc>
          <w:tcPr>
            <w:tcW w:w="80" w:type="dxa"/>
          </w:tcPr>
          <w:p w14:paraId="043B624B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75368027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46DF5F1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0250BAA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E142C7E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6FBC99A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5471CBA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2C9F5E3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A6C3" w14:textId="77777777" w:rsidR="0087614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02377AE" w14:textId="77777777" w:rsidR="0087614E" w:rsidRDefault="0087614E">
            <w:pPr>
              <w:pStyle w:val="EMPTYCELLSTYLE"/>
            </w:pPr>
          </w:p>
        </w:tc>
      </w:tr>
      <w:tr w:rsidR="0087614E" w14:paraId="638BAB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44A7AB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112E" w14:textId="77777777" w:rsidR="0087614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E52D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FCE4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6EF3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3BFE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8F53F57" w14:textId="77777777" w:rsidR="0087614E" w:rsidRDefault="0087614E">
            <w:pPr>
              <w:pStyle w:val="EMPTYCELLSTYLE"/>
            </w:pPr>
          </w:p>
        </w:tc>
      </w:tr>
      <w:tr w:rsidR="0087614E" w14:paraId="4187D4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46A342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DB6B" w14:textId="77777777" w:rsidR="0087614E" w:rsidRDefault="0087614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5371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E76D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FE1E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7D3E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A423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D338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D29A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2DD2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9CE5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BB3B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21CAF8F" w14:textId="77777777" w:rsidR="0087614E" w:rsidRDefault="0087614E">
            <w:pPr>
              <w:pStyle w:val="EMPTYCELLSTYLE"/>
            </w:pPr>
          </w:p>
        </w:tc>
      </w:tr>
      <w:tr w:rsidR="0087614E" w14:paraId="6756FE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F87388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F654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F120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0EB9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AE97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D077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3781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1446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950C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E27A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1234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0AFE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DAE6B4B" w14:textId="77777777" w:rsidR="0087614E" w:rsidRDefault="0087614E">
            <w:pPr>
              <w:pStyle w:val="EMPTYCELLSTYLE"/>
            </w:pPr>
          </w:p>
        </w:tc>
      </w:tr>
      <w:tr w:rsidR="0087614E" w14:paraId="00567D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7BCC89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2675B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3E1C1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87ED4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1842304,00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6836D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CC278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1842304,00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D2F38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1818853,10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91E9C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8010B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1818853,10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CC995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-23450,90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E10A7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1A0FF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-23450,90</w:t>
            </w:r>
          </w:p>
        </w:tc>
        <w:tc>
          <w:tcPr>
            <w:tcW w:w="400" w:type="dxa"/>
          </w:tcPr>
          <w:p w14:paraId="5D9A37AB" w14:textId="77777777" w:rsidR="0087614E" w:rsidRDefault="0087614E">
            <w:pPr>
              <w:pStyle w:val="EMPTYCELLSTYLE"/>
            </w:pPr>
          </w:p>
        </w:tc>
      </w:tr>
      <w:tr w:rsidR="0087614E" w14:paraId="734050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11C642B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093B9174" w14:textId="77777777" w:rsidR="0087614E" w:rsidRDefault="0087614E">
            <w:pPr>
              <w:pStyle w:val="EMPTYCELLSTYLE"/>
            </w:pPr>
          </w:p>
        </w:tc>
        <w:tc>
          <w:tcPr>
            <w:tcW w:w="2560" w:type="dxa"/>
          </w:tcPr>
          <w:p w14:paraId="4D47CA17" w14:textId="77777777" w:rsidR="0087614E" w:rsidRDefault="0087614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20B42B" w14:textId="77777777" w:rsidR="0087614E" w:rsidRDefault="0087614E">
            <w:pPr>
              <w:pStyle w:val="EMPTYCELLSTYLE"/>
            </w:pPr>
          </w:p>
        </w:tc>
        <w:tc>
          <w:tcPr>
            <w:tcW w:w="320" w:type="dxa"/>
          </w:tcPr>
          <w:p w14:paraId="3FACC38B" w14:textId="77777777" w:rsidR="0087614E" w:rsidRDefault="0087614E">
            <w:pPr>
              <w:pStyle w:val="EMPTYCELLSTYLE"/>
            </w:pPr>
          </w:p>
        </w:tc>
        <w:tc>
          <w:tcPr>
            <w:tcW w:w="780" w:type="dxa"/>
          </w:tcPr>
          <w:p w14:paraId="61D670E1" w14:textId="77777777" w:rsidR="0087614E" w:rsidRDefault="0087614E">
            <w:pPr>
              <w:pStyle w:val="EMPTYCELLSTYLE"/>
            </w:pPr>
          </w:p>
        </w:tc>
        <w:tc>
          <w:tcPr>
            <w:tcW w:w="1020" w:type="dxa"/>
          </w:tcPr>
          <w:p w14:paraId="7AB54937" w14:textId="77777777" w:rsidR="0087614E" w:rsidRDefault="0087614E">
            <w:pPr>
              <w:pStyle w:val="EMPTYCELLSTYLE"/>
            </w:pPr>
          </w:p>
        </w:tc>
        <w:tc>
          <w:tcPr>
            <w:tcW w:w="80" w:type="dxa"/>
          </w:tcPr>
          <w:p w14:paraId="17C6CF4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41097EE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2457182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3C47342A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2A9037B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78F73F73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404A20B4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76D57207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84722C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751CF718" w14:textId="77777777" w:rsidR="0087614E" w:rsidRDefault="0087614E">
            <w:pPr>
              <w:pStyle w:val="EMPTYCELLSTYLE"/>
            </w:pPr>
          </w:p>
        </w:tc>
      </w:tr>
      <w:tr w:rsidR="0087614E" w14:paraId="630885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565CB1" w14:textId="77777777" w:rsidR="0087614E" w:rsidRDefault="0087614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D2EB25D" w14:textId="77777777" w:rsidR="0087614E" w:rsidRDefault="0087614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37D7F3C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0871EC0" w14:textId="77777777" w:rsidR="0087614E" w:rsidRDefault="0087614E">
            <w:pPr>
              <w:pStyle w:val="EMPTYCELLSTYLE"/>
            </w:pPr>
          </w:p>
        </w:tc>
        <w:tc>
          <w:tcPr>
            <w:tcW w:w="1440" w:type="dxa"/>
          </w:tcPr>
          <w:p w14:paraId="3AB3928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0A0D28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A77A8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261402A1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8B5AACF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C66BC9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2C5E9EB7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44FB977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EF7B6B" w14:textId="77777777" w:rsidR="0087614E" w:rsidRDefault="0087614E">
            <w:pPr>
              <w:pStyle w:val="EMPTYCELLSTYLE"/>
            </w:pPr>
          </w:p>
        </w:tc>
        <w:tc>
          <w:tcPr>
            <w:tcW w:w="440" w:type="dxa"/>
          </w:tcPr>
          <w:p w14:paraId="385E65A7" w14:textId="77777777" w:rsidR="0087614E" w:rsidRDefault="0087614E">
            <w:pPr>
              <w:pStyle w:val="EMPTYCELLSTYLE"/>
            </w:pPr>
          </w:p>
        </w:tc>
        <w:tc>
          <w:tcPr>
            <w:tcW w:w="660" w:type="dxa"/>
          </w:tcPr>
          <w:p w14:paraId="186E90D6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64B73210" w14:textId="77777777" w:rsidR="0087614E" w:rsidRDefault="0087614E">
            <w:pPr>
              <w:pStyle w:val="EMPTYCELLSTYLE"/>
            </w:pPr>
          </w:p>
        </w:tc>
      </w:tr>
      <w:tr w:rsidR="0087614E" w14:paraId="0199BE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EBCDBF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03C2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0E7A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58D5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9642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2245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5EB2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DB42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51EA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36CD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4A89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518C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532314A" w14:textId="77777777" w:rsidR="0087614E" w:rsidRDefault="0087614E">
            <w:pPr>
              <w:pStyle w:val="EMPTYCELLSTYLE"/>
            </w:pPr>
          </w:p>
        </w:tc>
      </w:tr>
      <w:tr w:rsidR="0087614E" w14:paraId="665421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1BB35E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7BBCBFB0" w14:textId="77777777" w:rsidR="0087614E" w:rsidRDefault="0087614E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2C487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</w:p>
        </w:tc>
        <w:tc>
          <w:tcPr>
            <w:tcW w:w="1100" w:type="dxa"/>
            <w:gridSpan w:val="2"/>
          </w:tcPr>
          <w:p w14:paraId="520A2477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25D6A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48A7997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0B6F578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65F3DFDF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57E061B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5610FB4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839D51" w14:textId="77777777" w:rsidR="0087614E" w:rsidRDefault="0087614E">
            <w:pPr>
              <w:pStyle w:val="EMPTYCELLSTYLE"/>
            </w:pPr>
          </w:p>
        </w:tc>
        <w:tc>
          <w:tcPr>
            <w:tcW w:w="440" w:type="dxa"/>
          </w:tcPr>
          <w:p w14:paraId="283708D0" w14:textId="77777777" w:rsidR="0087614E" w:rsidRDefault="0087614E">
            <w:pPr>
              <w:pStyle w:val="EMPTYCELLSTYLE"/>
            </w:pPr>
          </w:p>
        </w:tc>
        <w:tc>
          <w:tcPr>
            <w:tcW w:w="660" w:type="dxa"/>
          </w:tcPr>
          <w:p w14:paraId="6259EBFA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2EBEBC8C" w14:textId="77777777" w:rsidR="0087614E" w:rsidRDefault="0087614E">
            <w:pPr>
              <w:pStyle w:val="EMPTYCELLSTYLE"/>
            </w:pPr>
          </w:p>
        </w:tc>
      </w:tr>
      <w:tr w:rsidR="0087614E" w14:paraId="21FD04E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4A262C2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394C7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F6A24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його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стані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7A45F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668432,00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99A51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1EC0B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668432,00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93AF0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375108,42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6D3F7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E8F35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375108,42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8D458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-293323,58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729FB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25F40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-293323,58</w:t>
            </w:r>
          </w:p>
        </w:tc>
        <w:tc>
          <w:tcPr>
            <w:tcW w:w="400" w:type="dxa"/>
          </w:tcPr>
          <w:p w14:paraId="155CBE4B" w14:textId="77777777" w:rsidR="0087614E" w:rsidRDefault="0087614E">
            <w:pPr>
              <w:pStyle w:val="EMPTYCELLSTYLE"/>
            </w:pPr>
          </w:p>
        </w:tc>
      </w:tr>
      <w:tr w:rsidR="0087614E" w14:paraId="5C32E5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B13071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0676" w14:textId="77777777" w:rsidR="0087614E" w:rsidRDefault="0087614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CB8B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D427B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2510736,00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C17E4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D49F0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2510736,00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A5A4D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2193961,52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6F4D8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BD724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2193961,52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93D4C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-316774,48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14F72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1A328" w14:textId="77777777" w:rsidR="0087614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-316774,48</w:t>
            </w:r>
          </w:p>
        </w:tc>
        <w:tc>
          <w:tcPr>
            <w:tcW w:w="400" w:type="dxa"/>
          </w:tcPr>
          <w:p w14:paraId="595CE7BB" w14:textId="77777777" w:rsidR="0087614E" w:rsidRDefault="0087614E">
            <w:pPr>
              <w:pStyle w:val="EMPTYCELLSTYLE"/>
            </w:pPr>
          </w:p>
        </w:tc>
      </w:tr>
      <w:tr w:rsidR="0087614E" w14:paraId="5CE0A6D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79EF14E" w14:textId="77777777" w:rsidR="0087614E" w:rsidRDefault="0087614E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0532" w14:textId="77777777" w:rsidR="0087614E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57800A0E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660EB272" w14:textId="77777777" w:rsidR="0087614E" w:rsidRDefault="0087614E">
            <w:pPr>
              <w:pStyle w:val="EMPTYCELLSTYLE"/>
            </w:pPr>
          </w:p>
        </w:tc>
      </w:tr>
      <w:tr w:rsidR="0087614E" w14:paraId="2550E04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16C6CE1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BC1F" w14:textId="77777777" w:rsidR="0087614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B692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1B2D98D" w14:textId="77777777" w:rsidR="0087614E" w:rsidRDefault="0087614E">
            <w:pPr>
              <w:pStyle w:val="EMPTYCELLSTYLE"/>
            </w:pPr>
          </w:p>
        </w:tc>
      </w:tr>
      <w:tr w:rsidR="0087614E" w14:paraId="5320C7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AB7AB8D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11D1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77B6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CBA5377" w14:textId="77777777" w:rsidR="0087614E" w:rsidRDefault="0087614E">
            <w:pPr>
              <w:pStyle w:val="EMPTYCELLSTYLE"/>
            </w:pPr>
          </w:p>
        </w:tc>
      </w:tr>
      <w:tr w:rsidR="0087614E" w14:paraId="6D1AEAB9" w14:textId="7777777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14:paraId="2B967B2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0161C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D02D1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становить 1842304,00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23450,90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98,72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%  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деякими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року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суму 23450,9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2270,98 грн,; КЕКВ2120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14,81грн.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вакантних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посад , по КЕКВ2210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19443,16.,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закупівлі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по КЕКВ2240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3765,95грн.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", постанови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Кабінету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Міністрів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"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стану".</w:t>
            </w:r>
          </w:p>
        </w:tc>
        <w:tc>
          <w:tcPr>
            <w:tcW w:w="400" w:type="dxa"/>
          </w:tcPr>
          <w:p w14:paraId="3041F32E" w14:textId="77777777" w:rsidR="0087614E" w:rsidRDefault="0087614E">
            <w:pPr>
              <w:pStyle w:val="EMPTYCELLSTYLE"/>
            </w:pPr>
          </w:p>
        </w:tc>
      </w:tr>
      <w:tr w:rsidR="0087614E" w14:paraId="0B48140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3CABB232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FECBA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956C4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«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вулиць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села» за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становить 668432,00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293323,58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56,11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%  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даним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складає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293323,58грн.,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КЕКВ2273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293323,58грн.</w:t>
            </w:r>
          </w:p>
        </w:tc>
        <w:tc>
          <w:tcPr>
            <w:tcW w:w="400" w:type="dxa"/>
          </w:tcPr>
          <w:p w14:paraId="7DD263B5" w14:textId="77777777" w:rsidR="0087614E" w:rsidRDefault="0087614E">
            <w:pPr>
              <w:pStyle w:val="EMPTYCELLSTYLE"/>
            </w:pPr>
          </w:p>
        </w:tc>
      </w:tr>
      <w:tr w:rsidR="0087614E" w14:paraId="41A410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356BB8" w14:textId="77777777" w:rsidR="0087614E" w:rsidRDefault="0087614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5281" w14:textId="77777777" w:rsidR="0087614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47D3DE7A" w14:textId="77777777" w:rsidR="0087614E" w:rsidRDefault="0087614E">
            <w:pPr>
              <w:pStyle w:val="EMPTYCELLSTYLE"/>
            </w:pPr>
          </w:p>
        </w:tc>
        <w:tc>
          <w:tcPr>
            <w:tcW w:w="660" w:type="dxa"/>
          </w:tcPr>
          <w:p w14:paraId="260AD054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07E6F079" w14:textId="77777777" w:rsidR="0087614E" w:rsidRDefault="0087614E">
            <w:pPr>
              <w:pStyle w:val="EMPTYCELLSTYLE"/>
            </w:pPr>
          </w:p>
        </w:tc>
      </w:tr>
      <w:tr w:rsidR="0087614E" w14:paraId="7CCBB5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E0C5280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49C5EA64" w14:textId="77777777" w:rsidR="0087614E" w:rsidRDefault="0087614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8BDDBC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36A4B516" w14:textId="77777777" w:rsidR="0087614E" w:rsidRDefault="0087614E">
            <w:pPr>
              <w:pStyle w:val="EMPTYCELLSTYLE"/>
            </w:pPr>
          </w:p>
        </w:tc>
        <w:tc>
          <w:tcPr>
            <w:tcW w:w="1440" w:type="dxa"/>
          </w:tcPr>
          <w:p w14:paraId="67C3E06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84162C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537884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0B43345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2C3B1BDC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72A89A3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493215C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2179C092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DD55A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3BB0" w14:textId="77777777" w:rsidR="0087614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99D90E1" w14:textId="77777777" w:rsidR="0087614E" w:rsidRDefault="0087614E">
            <w:pPr>
              <w:pStyle w:val="EMPTYCELLSTYLE"/>
            </w:pPr>
          </w:p>
        </w:tc>
      </w:tr>
      <w:tr w:rsidR="0087614E" w14:paraId="68629A7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DF40900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0EF5" w14:textId="77777777" w:rsidR="0087614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8B32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CDDC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62D1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DA300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BD2FDE1" w14:textId="77777777" w:rsidR="0087614E" w:rsidRDefault="0087614E">
            <w:pPr>
              <w:pStyle w:val="EMPTYCELLSTYLE"/>
            </w:pPr>
          </w:p>
        </w:tc>
      </w:tr>
      <w:tr w:rsidR="0087614E" w14:paraId="3F9AEC4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9CDDA6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245E" w14:textId="77777777" w:rsidR="0087614E" w:rsidRDefault="0087614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20C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A0EB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4D89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457B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48D1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3830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8778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CE27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738D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C9B3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638E44B" w14:textId="77777777" w:rsidR="0087614E" w:rsidRDefault="0087614E">
            <w:pPr>
              <w:pStyle w:val="EMPTYCELLSTYLE"/>
            </w:pPr>
          </w:p>
        </w:tc>
      </w:tr>
      <w:tr w:rsidR="0087614E" w14:paraId="1D44A7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677A99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FD65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0647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8B90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EEDF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DFDE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0EFB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8A07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F606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28F5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249C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33D7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E43774E" w14:textId="77777777" w:rsidR="0087614E" w:rsidRDefault="0087614E">
            <w:pPr>
              <w:pStyle w:val="EMPTYCELLSTYLE"/>
            </w:pPr>
          </w:p>
        </w:tc>
      </w:tr>
      <w:tr w:rsidR="0087614E" w14:paraId="154C85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E093F9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99D49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3CDAA" w14:textId="77777777" w:rsidR="0087614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Благоустрій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5CBEB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2510736,00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CFC6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C6D10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2510736,00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0D0A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2191917,52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0BE2E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CB0B1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2191917,52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3692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-318818,48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65BA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6147D" w14:textId="77777777" w:rsidR="0087614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-318818,48</w:t>
            </w:r>
          </w:p>
        </w:tc>
        <w:tc>
          <w:tcPr>
            <w:tcW w:w="400" w:type="dxa"/>
          </w:tcPr>
          <w:p w14:paraId="433CF9EB" w14:textId="77777777" w:rsidR="0087614E" w:rsidRDefault="0087614E">
            <w:pPr>
              <w:pStyle w:val="EMPTYCELLSTYLE"/>
            </w:pPr>
          </w:p>
        </w:tc>
      </w:tr>
      <w:tr w:rsidR="0087614E" w14:paraId="0A86DF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AE9853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7C26" w14:textId="77777777" w:rsidR="0087614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5A58909" w14:textId="77777777" w:rsidR="0087614E" w:rsidRDefault="0087614E">
            <w:pPr>
              <w:pStyle w:val="EMPTYCELLSTYLE"/>
            </w:pPr>
          </w:p>
        </w:tc>
      </w:tr>
      <w:tr w:rsidR="0087614E" w14:paraId="544A6DD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45C5BE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0248" w14:textId="77777777" w:rsidR="0087614E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F247287" w14:textId="77777777" w:rsidR="0087614E" w:rsidRDefault="0087614E">
            <w:pPr>
              <w:pStyle w:val="EMPTYCELLSTYLE"/>
            </w:pPr>
          </w:p>
        </w:tc>
      </w:tr>
      <w:tr w:rsidR="0087614E" w14:paraId="4749EF2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665F321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2123" w14:textId="77777777" w:rsidR="0087614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27FC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DA73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1079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A941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DFE66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7C74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524291C" w14:textId="77777777" w:rsidR="0087614E" w:rsidRDefault="0087614E">
            <w:pPr>
              <w:pStyle w:val="EMPTYCELLSTYLE"/>
            </w:pPr>
          </w:p>
        </w:tc>
      </w:tr>
      <w:tr w:rsidR="0087614E" w14:paraId="769169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67F4FE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A7F8" w14:textId="77777777" w:rsidR="0087614E" w:rsidRDefault="0087614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7396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3EEC" w14:textId="77777777" w:rsidR="0087614E" w:rsidRDefault="0087614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CBA9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E9C3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AFBE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AD97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6216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A382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90EF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1171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F630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7CFB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49C9874" w14:textId="77777777" w:rsidR="0087614E" w:rsidRDefault="0087614E">
            <w:pPr>
              <w:pStyle w:val="EMPTYCELLSTYLE"/>
            </w:pPr>
          </w:p>
        </w:tc>
      </w:tr>
      <w:tr w:rsidR="0087614E" w14:paraId="0FE3F4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9A072F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7E9A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9C54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402B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A2FD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9701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EC10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EE77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1E1B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A13E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7A2D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E218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9314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3060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B9F78A3" w14:textId="77777777" w:rsidR="0087614E" w:rsidRDefault="0087614E">
            <w:pPr>
              <w:pStyle w:val="EMPTYCELLSTYLE"/>
            </w:pPr>
          </w:p>
        </w:tc>
      </w:tr>
      <w:tr w:rsidR="0087614E" w14:paraId="34EAA5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15C98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D640" w14:textId="77777777" w:rsidR="0087614E" w:rsidRDefault="0087614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53FA6" w14:textId="77777777" w:rsidR="0087614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9A72" w14:textId="77777777" w:rsidR="0087614E" w:rsidRDefault="0087614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EAC5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5BDD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EE06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33A0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33A0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6B4D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2B49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5FD8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BEE8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912A" w14:textId="77777777" w:rsidR="0087614E" w:rsidRDefault="0087614E">
            <w:pPr>
              <w:jc w:val="center"/>
            </w:pPr>
          </w:p>
        </w:tc>
        <w:tc>
          <w:tcPr>
            <w:tcW w:w="400" w:type="dxa"/>
          </w:tcPr>
          <w:p w14:paraId="612DCBA7" w14:textId="77777777" w:rsidR="0087614E" w:rsidRDefault="0087614E">
            <w:pPr>
              <w:pStyle w:val="EMPTYCELLSTYLE"/>
            </w:pPr>
          </w:p>
        </w:tc>
      </w:tr>
      <w:tr w:rsidR="0087614E" w14:paraId="119D5AD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EA64E8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DECA7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C8A60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рівні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B55832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54F68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4091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1842104,00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CCB89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911FF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1842104,00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44B90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1818853,10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3AAC0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A86F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1818853,10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90F25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-23250,90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6CEB0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42461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-23250,90</w:t>
            </w:r>
          </w:p>
        </w:tc>
        <w:tc>
          <w:tcPr>
            <w:tcW w:w="400" w:type="dxa"/>
          </w:tcPr>
          <w:p w14:paraId="7304938C" w14:textId="77777777" w:rsidR="0087614E" w:rsidRDefault="0087614E">
            <w:pPr>
              <w:pStyle w:val="EMPTYCELLSTYLE"/>
            </w:pPr>
          </w:p>
        </w:tc>
      </w:tr>
      <w:tr w:rsidR="0087614E" w14:paraId="1503FE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B3DDF9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785CD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4FC56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15A9E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E1E0A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339C8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668632,00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C6075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D4831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668632,00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7318D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375108,42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4DF7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CCE24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375108,42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CF79F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-293523,58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45F9C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4BD2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-293523,58</w:t>
            </w:r>
          </w:p>
        </w:tc>
        <w:tc>
          <w:tcPr>
            <w:tcW w:w="400" w:type="dxa"/>
          </w:tcPr>
          <w:p w14:paraId="29C8BCE9" w14:textId="77777777" w:rsidR="0087614E" w:rsidRDefault="0087614E">
            <w:pPr>
              <w:pStyle w:val="EMPTYCELLSTYLE"/>
            </w:pPr>
          </w:p>
        </w:tc>
      </w:tr>
      <w:tr w:rsidR="0087614E" w14:paraId="01B512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3EB625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86CD" w14:textId="77777777" w:rsidR="0087614E" w:rsidRDefault="0087614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64CC0" w14:textId="77777777" w:rsidR="0087614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3945" w14:textId="77777777" w:rsidR="0087614E" w:rsidRDefault="0087614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C589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FED3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A744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A18A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E9B2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4535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B953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9266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2674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E9FD" w14:textId="77777777" w:rsidR="0087614E" w:rsidRDefault="0087614E">
            <w:pPr>
              <w:jc w:val="center"/>
            </w:pPr>
          </w:p>
        </w:tc>
        <w:tc>
          <w:tcPr>
            <w:tcW w:w="400" w:type="dxa"/>
          </w:tcPr>
          <w:p w14:paraId="42884B14" w14:textId="77777777" w:rsidR="0087614E" w:rsidRDefault="0087614E">
            <w:pPr>
              <w:pStyle w:val="EMPTYCELLSTYLE"/>
            </w:pPr>
          </w:p>
        </w:tc>
      </w:tr>
      <w:tr w:rsidR="0087614E" w14:paraId="2AE0393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98BEED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1370E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A0455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Територія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догляд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санітарне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прибирання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4E841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га.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EC201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589A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E13EC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F192D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5C86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54D2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E1DDF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CD72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665D5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D69A1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2BA29BE" w14:textId="77777777" w:rsidR="0087614E" w:rsidRDefault="0087614E">
            <w:pPr>
              <w:pStyle w:val="EMPTYCELLSTYLE"/>
            </w:pPr>
          </w:p>
        </w:tc>
      </w:tr>
      <w:tr w:rsidR="0087614E" w14:paraId="244F27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6FFA8A0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48F5046D" w14:textId="77777777" w:rsidR="0087614E" w:rsidRDefault="0087614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AB79EA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714DD9A2" w14:textId="77777777" w:rsidR="0087614E" w:rsidRDefault="0087614E">
            <w:pPr>
              <w:pStyle w:val="EMPTYCELLSTYLE"/>
            </w:pPr>
          </w:p>
        </w:tc>
        <w:tc>
          <w:tcPr>
            <w:tcW w:w="1440" w:type="dxa"/>
          </w:tcPr>
          <w:p w14:paraId="52A316F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B49FA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5CA92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36D2D3FA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511AF33D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1F247B3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6B55E0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46E49DF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B8BDBE6" w14:textId="77777777" w:rsidR="0087614E" w:rsidRDefault="0087614E">
            <w:pPr>
              <w:pStyle w:val="EMPTYCELLSTYLE"/>
            </w:pPr>
          </w:p>
        </w:tc>
        <w:tc>
          <w:tcPr>
            <w:tcW w:w="440" w:type="dxa"/>
          </w:tcPr>
          <w:p w14:paraId="4F7FECFB" w14:textId="77777777" w:rsidR="0087614E" w:rsidRDefault="0087614E">
            <w:pPr>
              <w:pStyle w:val="EMPTYCELLSTYLE"/>
            </w:pPr>
          </w:p>
        </w:tc>
        <w:tc>
          <w:tcPr>
            <w:tcW w:w="660" w:type="dxa"/>
          </w:tcPr>
          <w:p w14:paraId="79B33EA2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6C76CACE" w14:textId="77777777" w:rsidR="0087614E" w:rsidRDefault="0087614E">
            <w:pPr>
              <w:pStyle w:val="EMPTYCELLSTYLE"/>
            </w:pPr>
          </w:p>
        </w:tc>
      </w:tr>
      <w:tr w:rsidR="0087614E" w14:paraId="6A0B88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B35A18" w14:textId="77777777" w:rsidR="0087614E" w:rsidRDefault="0087614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A94108C" w14:textId="77777777" w:rsidR="0087614E" w:rsidRDefault="0087614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4BD627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0163636C" w14:textId="77777777" w:rsidR="0087614E" w:rsidRDefault="0087614E">
            <w:pPr>
              <w:pStyle w:val="EMPTYCELLSTYLE"/>
            </w:pPr>
          </w:p>
        </w:tc>
        <w:tc>
          <w:tcPr>
            <w:tcW w:w="1440" w:type="dxa"/>
          </w:tcPr>
          <w:p w14:paraId="5CE9E420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E17AD1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31650A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DFE048E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35017FD9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5926D8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2D8037F2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2AEF145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EBDD6B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9A11DC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28AC0368" w14:textId="77777777" w:rsidR="0087614E" w:rsidRDefault="0087614E">
            <w:pPr>
              <w:pStyle w:val="EMPTYCELLSTYLE"/>
            </w:pPr>
          </w:p>
        </w:tc>
      </w:tr>
      <w:tr w:rsidR="0087614E" w14:paraId="5B929D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803033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F9FA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E9C7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37CF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C2BC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8B86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7CCE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BEAE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FCDE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9A74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2AC2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2D6A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2CA6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C0C9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86CA8BF" w14:textId="77777777" w:rsidR="0087614E" w:rsidRDefault="0087614E">
            <w:pPr>
              <w:pStyle w:val="EMPTYCELLSTYLE"/>
            </w:pPr>
          </w:p>
        </w:tc>
      </w:tr>
      <w:tr w:rsidR="0087614E" w14:paraId="4738C99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AD2F1E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55C4D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2DDFA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A77CB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кВт.год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27486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D00FC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BA840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27DE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430BF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F13EF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C9E1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A22F6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C173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2E594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49E47E5" w14:textId="77777777" w:rsidR="0087614E" w:rsidRDefault="0087614E">
            <w:pPr>
              <w:pStyle w:val="EMPTYCELLSTYLE"/>
            </w:pPr>
          </w:p>
        </w:tc>
      </w:tr>
      <w:tr w:rsidR="0087614E" w14:paraId="35CBEF7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9ACF44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E57FF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28184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точок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(ТП),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F816A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49EE5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0736E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944A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BF16B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9708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F095F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72D9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C0C6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3FD57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AE878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6A512B7" w14:textId="77777777" w:rsidR="0087614E" w:rsidRDefault="0087614E">
            <w:pPr>
              <w:pStyle w:val="EMPTYCELLSTYLE"/>
            </w:pPr>
          </w:p>
        </w:tc>
      </w:tr>
      <w:tr w:rsidR="0087614E" w14:paraId="79F74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AF75B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99A5" w14:textId="77777777" w:rsidR="0087614E" w:rsidRDefault="0087614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71B97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6917" w14:textId="77777777" w:rsidR="0087614E" w:rsidRDefault="0087614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6D4C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E38F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D4D1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3709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1754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E129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AE18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C482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7762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C15F" w14:textId="77777777" w:rsidR="0087614E" w:rsidRDefault="0087614E">
            <w:pPr>
              <w:jc w:val="center"/>
            </w:pPr>
          </w:p>
        </w:tc>
        <w:tc>
          <w:tcPr>
            <w:tcW w:w="400" w:type="dxa"/>
          </w:tcPr>
          <w:p w14:paraId="0ED41A07" w14:textId="77777777" w:rsidR="0087614E" w:rsidRDefault="0087614E">
            <w:pPr>
              <w:pStyle w:val="EMPTYCELLSTYLE"/>
            </w:pPr>
          </w:p>
        </w:tc>
      </w:tr>
      <w:tr w:rsidR="0087614E" w14:paraId="36D8D65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D88817F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CA7E7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1F653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санітарне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прибирання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догляд,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 1 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3AAD8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DC807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FB127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1228,00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BDB58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A7EF5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1228,00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55B7D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1461,28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3A620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8D9B0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1461,28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41A64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233,28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545EB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82F2D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233,28</w:t>
            </w:r>
          </w:p>
        </w:tc>
        <w:tc>
          <w:tcPr>
            <w:tcW w:w="400" w:type="dxa"/>
          </w:tcPr>
          <w:p w14:paraId="1A868CEB" w14:textId="77777777" w:rsidR="0087614E" w:rsidRDefault="0087614E">
            <w:pPr>
              <w:pStyle w:val="EMPTYCELLSTYLE"/>
            </w:pPr>
          </w:p>
        </w:tc>
      </w:tr>
      <w:tr w:rsidR="0087614E" w14:paraId="09999A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7A449B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D819F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27FCF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E1A3E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181AF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8E326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55719,00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F1B11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E5B7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55719,00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749C8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31259,04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65301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AFC9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31259,04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83126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-24459,96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25CE9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35C3E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-24459,96</w:t>
            </w:r>
          </w:p>
        </w:tc>
        <w:tc>
          <w:tcPr>
            <w:tcW w:w="400" w:type="dxa"/>
          </w:tcPr>
          <w:p w14:paraId="09868B45" w14:textId="77777777" w:rsidR="0087614E" w:rsidRDefault="0087614E">
            <w:pPr>
              <w:pStyle w:val="EMPTYCELLSTYLE"/>
            </w:pPr>
          </w:p>
        </w:tc>
      </w:tr>
      <w:tr w:rsidR="0087614E" w14:paraId="7414AF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BF6E54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67A1" w14:textId="77777777" w:rsidR="0087614E" w:rsidRDefault="0087614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C6088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2178" w14:textId="77777777" w:rsidR="0087614E" w:rsidRDefault="0087614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0A6D3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C944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13A9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320E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2013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3C57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9B5C" w14:textId="77777777" w:rsidR="0087614E" w:rsidRDefault="0087614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1CBF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9CD6" w14:textId="77777777" w:rsidR="0087614E" w:rsidRDefault="0087614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823B" w14:textId="77777777" w:rsidR="0087614E" w:rsidRDefault="0087614E">
            <w:pPr>
              <w:jc w:val="center"/>
            </w:pPr>
          </w:p>
        </w:tc>
        <w:tc>
          <w:tcPr>
            <w:tcW w:w="400" w:type="dxa"/>
          </w:tcPr>
          <w:p w14:paraId="007DC5AA" w14:textId="77777777" w:rsidR="0087614E" w:rsidRDefault="0087614E">
            <w:pPr>
              <w:pStyle w:val="EMPTYCELLSTYLE"/>
            </w:pPr>
          </w:p>
        </w:tc>
      </w:tr>
      <w:tr w:rsidR="0087614E" w14:paraId="469733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8B5B38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7635C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BAF77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доглянутих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74990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DF146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E141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4EA4E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D7E29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DE43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87BB9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F6A81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5D246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08134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95D18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FC513D8" w14:textId="77777777" w:rsidR="0087614E" w:rsidRDefault="0087614E">
            <w:pPr>
              <w:pStyle w:val="EMPTYCELLSTYLE"/>
            </w:pPr>
          </w:p>
        </w:tc>
      </w:tr>
      <w:tr w:rsidR="0087614E" w14:paraId="1AA826B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192A91A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E11ED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295E1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C97FA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F3758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B2FE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920A9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6BD5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AE3E3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54C2A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7BE3F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A72AC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DE6A9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6A162" w14:textId="77777777" w:rsidR="0087614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29A0B15" w14:textId="77777777" w:rsidR="0087614E" w:rsidRDefault="0087614E">
            <w:pPr>
              <w:pStyle w:val="EMPTYCELLSTYLE"/>
            </w:pPr>
          </w:p>
        </w:tc>
      </w:tr>
      <w:tr w:rsidR="0087614E" w14:paraId="2D411B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E1ADD1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1061" w14:textId="77777777" w:rsidR="0087614E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623F30D4" w14:textId="77777777" w:rsidR="0087614E" w:rsidRDefault="0087614E">
            <w:pPr>
              <w:pStyle w:val="EMPTYCELLSTYLE"/>
            </w:pPr>
          </w:p>
        </w:tc>
      </w:tr>
      <w:tr w:rsidR="0087614E" w14:paraId="5DF3D61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5D502D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74E8" w14:textId="77777777" w:rsidR="0087614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D0F5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1755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C091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C0C465A" w14:textId="77777777" w:rsidR="0087614E" w:rsidRDefault="0087614E">
            <w:pPr>
              <w:pStyle w:val="EMPTYCELLSTYLE"/>
            </w:pPr>
          </w:p>
        </w:tc>
      </w:tr>
      <w:tr w:rsidR="0087614E" w14:paraId="210A7B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682F2D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CBDB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69CD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9DC3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15D5" w14:textId="77777777" w:rsidR="0087614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3C17DF9" w14:textId="77777777" w:rsidR="0087614E" w:rsidRDefault="0087614E">
            <w:pPr>
              <w:pStyle w:val="EMPTYCELLSTYLE"/>
            </w:pPr>
          </w:p>
        </w:tc>
      </w:tr>
      <w:tr w:rsidR="0087614E" w14:paraId="256BDB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1E462F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4AF8" w14:textId="77777777" w:rsidR="0087614E" w:rsidRDefault="0087614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3FA64" w14:textId="77777777" w:rsidR="0087614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9031" w14:textId="77777777" w:rsidR="0087614E" w:rsidRDefault="0087614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74AE" w14:textId="77777777" w:rsidR="0087614E" w:rsidRDefault="0087614E">
            <w:pPr>
              <w:jc w:val="center"/>
            </w:pPr>
          </w:p>
        </w:tc>
        <w:tc>
          <w:tcPr>
            <w:tcW w:w="400" w:type="dxa"/>
          </w:tcPr>
          <w:p w14:paraId="4DC1F89F" w14:textId="77777777" w:rsidR="0087614E" w:rsidRDefault="0087614E">
            <w:pPr>
              <w:pStyle w:val="EMPTYCELLSTYLE"/>
            </w:pPr>
          </w:p>
        </w:tc>
      </w:tr>
      <w:tr w:rsidR="0087614E" w14:paraId="23B24B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5D2BC31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A62F6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37C4B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рівні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405B8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C075C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45533202" w14:textId="77777777" w:rsidR="0087614E" w:rsidRDefault="0087614E">
            <w:pPr>
              <w:pStyle w:val="EMPTYCELLSTYLE"/>
            </w:pPr>
          </w:p>
        </w:tc>
      </w:tr>
      <w:tr w:rsidR="0087614E" w14:paraId="2AD3469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090504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2250D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418D9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A0E5B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58482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A996C0F" w14:textId="77777777" w:rsidR="0087614E" w:rsidRDefault="0087614E">
            <w:pPr>
              <w:pStyle w:val="EMPTYCELLSTYLE"/>
            </w:pPr>
          </w:p>
        </w:tc>
      </w:tr>
      <w:tr w:rsidR="0087614E" w14:paraId="1B979D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4862E8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1368" w14:textId="77777777" w:rsidR="0087614E" w:rsidRDefault="0087614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04E4F" w14:textId="77777777" w:rsidR="0087614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D1CA" w14:textId="77777777" w:rsidR="0087614E" w:rsidRDefault="0087614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08DB" w14:textId="77777777" w:rsidR="0087614E" w:rsidRDefault="0087614E">
            <w:pPr>
              <w:jc w:val="center"/>
            </w:pPr>
          </w:p>
        </w:tc>
        <w:tc>
          <w:tcPr>
            <w:tcW w:w="400" w:type="dxa"/>
          </w:tcPr>
          <w:p w14:paraId="1B515E33" w14:textId="77777777" w:rsidR="0087614E" w:rsidRDefault="0087614E">
            <w:pPr>
              <w:pStyle w:val="EMPTYCELLSTYLE"/>
            </w:pPr>
          </w:p>
        </w:tc>
      </w:tr>
      <w:tr w:rsidR="0087614E" w14:paraId="778733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83E797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85CA1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65EFD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Територія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догляд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санітарне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прибирання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6C2DC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га.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E5F8B" w14:textId="77777777" w:rsidR="0087614E" w:rsidRDefault="0087614E">
            <w:pPr>
              <w:ind w:left="60"/>
            </w:pPr>
          </w:p>
        </w:tc>
        <w:tc>
          <w:tcPr>
            <w:tcW w:w="400" w:type="dxa"/>
          </w:tcPr>
          <w:p w14:paraId="1FA4275F" w14:textId="77777777" w:rsidR="0087614E" w:rsidRDefault="0087614E">
            <w:pPr>
              <w:pStyle w:val="EMPTYCELLSTYLE"/>
            </w:pPr>
          </w:p>
        </w:tc>
      </w:tr>
      <w:tr w:rsidR="0087614E" w14:paraId="34DA422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8C0C3F1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9B750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A4BD4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C0710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кВт.год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7E52D" w14:textId="77777777" w:rsidR="0087614E" w:rsidRDefault="0087614E">
            <w:pPr>
              <w:ind w:left="60"/>
            </w:pPr>
          </w:p>
        </w:tc>
        <w:tc>
          <w:tcPr>
            <w:tcW w:w="400" w:type="dxa"/>
          </w:tcPr>
          <w:p w14:paraId="0F7FCCA3" w14:textId="77777777" w:rsidR="0087614E" w:rsidRDefault="0087614E">
            <w:pPr>
              <w:pStyle w:val="EMPTYCELLSTYLE"/>
            </w:pPr>
          </w:p>
        </w:tc>
      </w:tr>
      <w:tr w:rsidR="0087614E" w14:paraId="218CF62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28FA88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012DE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091DD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точок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(ТП),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87C23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F3509" w14:textId="77777777" w:rsidR="0087614E" w:rsidRDefault="0087614E">
            <w:pPr>
              <w:ind w:left="60"/>
            </w:pPr>
          </w:p>
        </w:tc>
        <w:tc>
          <w:tcPr>
            <w:tcW w:w="400" w:type="dxa"/>
          </w:tcPr>
          <w:p w14:paraId="535290E1" w14:textId="77777777" w:rsidR="0087614E" w:rsidRDefault="0087614E">
            <w:pPr>
              <w:pStyle w:val="EMPTYCELLSTYLE"/>
            </w:pPr>
          </w:p>
        </w:tc>
      </w:tr>
      <w:tr w:rsidR="0087614E" w14:paraId="107EF0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CD38E0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AE02" w14:textId="77777777" w:rsidR="0087614E" w:rsidRDefault="0087614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F6B40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5F00" w14:textId="77777777" w:rsidR="0087614E" w:rsidRDefault="0087614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5A72" w14:textId="77777777" w:rsidR="0087614E" w:rsidRDefault="0087614E">
            <w:pPr>
              <w:jc w:val="center"/>
            </w:pPr>
          </w:p>
        </w:tc>
        <w:tc>
          <w:tcPr>
            <w:tcW w:w="400" w:type="dxa"/>
          </w:tcPr>
          <w:p w14:paraId="431179EA" w14:textId="77777777" w:rsidR="0087614E" w:rsidRDefault="0087614E">
            <w:pPr>
              <w:pStyle w:val="EMPTYCELLSTYLE"/>
            </w:pPr>
          </w:p>
        </w:tc>
      </w:tr>
      <w:tr w:rsidR="0087614E" w14:paraId="7AE699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0D0FD4F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2AF6B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06F1E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санітарне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прибирання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догляд,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 1 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3A42C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DF065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68CC264F" w14:textId="77777777" w:rsidR="0087614E" w:rsidRDefault="0087614E">
            <w:pPr>
              <w:pStyle w:val="EMPTYCELLSTYLE"/>
            </w:pPr>
          </w:p>
        </w:tc>
      </w:tr>
      <w:tr w:rsidR="0087614E" w14:paraId="409C78E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A796BA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E5993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F4DEB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D1155" w14:textId="77777777" w:rsidR="0087614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E9F00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AE6BAE3" w14:textId="77777777" w:rsidR="0087614E" w:rsidRDefault="0087614E">
            <w:pPr>
              <w:pStyle w:val="EMPTYCELLSTYLE"/>
            </w:pPr>
          </w:p>
        </w:tc>
      </w:tr>
      <w:tr w:rsidR="0087614E" w14:paraId="4A7823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D7C323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E18A" w14:textId="77777777" w:rsidR="0087614E" w:rsidRDefault="0087614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A6472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1FD0" w14:textId="77777777" w:rsidR="0087614E" w:rsidRDefault="0087614E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4375" w14:textId="77777777" w:rsidR="0087614E" w:rsidRDefault="0087614E">
            <w:pPr>
              <w:jc w:val="center"/>
            </w:pPr>
          </w:p>
        </w:tc>
        <w:tc>
          <w:tcPr>
            <w:tcW w:w="400" w:type="dxa"/>
          </w:tcPr>
          <w:p w14:paraId="6131B1A0" w14:textId="77777777" w:rsidR="0087614E" w:rsidRDefault="0087614E">
            <w:pPr>
              <w:pStyle w:val="EMPTYCELLSTYLE"/>
            </w:pPr>
          </w:p>
        </w:tc>
      </w:tr>
      <w:tr w:rsidR="0087614E" w14:paraId="538AF6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08703A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65570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8609C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доглянутих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F1FFC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ABBD2" w14:textId="77777777" w:rsidR="0087614E" w:rsidRDefault="0087614E">
            <w:pPr>
              <w:ind w:left="60"/>
            </w:pPr>
          </w:p>
        </w:tc>
        <w:tc>
          <w:tcPr>
            <w:tcW w:w="400" w:type="dxa"/>
          </w:tcPr>
          <w:p w14:paraId="3F3446C0" w14:textId="77777777" w:rsidR="0087614E" w:rsidRDefault="0087614E">
            <w:pPr>
              <w:pStyle w:val="EMPTYCELLSTYLE"/>
            </w:pPr>
          </w:p>
        </w:tc>
      </w:tr>
      <w:tr w:rsidR="0087614E" w14:paraId="79D24EE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5311296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2C874" w14:textId="77777777" w:rsidR="0087614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0DA4F" w14:textId="77777777" w:rsidR="0087614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4168A" w14:textId="77777777" w:rsidR="0087614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18020" w14:textId="77777777" w:rsidR="0087614E" w:rsidRDefault="0087614E">
            <w:pPr>
              <w:ind w:left="60"/>
            </w:pPr>
          </w:p>
        </w:tc>
        <w:tc>
          <w:tcPr>
            <w:tcW w:w="400" w:type="dxa"/>
          </w:tcPr>
          <w:p w14:paraId="006D3D38" w14:textId="77777777" w:rsidR="0087614E" w:rsidRDefault="0087614E">
            <w:pPr>
              <w:pStyle w:val="EMPTYCELLSTYLE"/>
            </w:pPr>
          </w:p>
        </w:tc>
      </w:tr>
      <w:tr w:rsidR="0087614E" w14:paraId="14C994A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29F1A7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84ABE" w14:textId="77777777" w:rsidR="0087614E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CC821E8" w14:textId="77777777" w:rsidR="0087614E" w:rsidRDefault="0087614E">
            <w:pPr>
              <w:pStyle w:val="EMPTYCELLSTYLE"/>
            </w:pPr>
          </w:p>
        </w:tc>
      </w:tr>
      <w:tr w:rsidR="0087614E" w14:paraId="57AD1246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1459910F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EA89E" w14:textId="77777777" w:rsidR="0087614E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,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по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,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</w:t>
            </w:r>
            <w:proofErr w:type="spellStart"/>
            <w:r>
              <w:t>склалась</w:t>
            </w:r>
            <w:proofErr w:type="spellEnd"/>
            <w:r>
              <w:t xml:space="preserve"> </w:t>
            </w:r>
            <w:proofErr w:type="spellStart"/>
            <w:r>
              <w:t>економія</w:t>
            </w:r>
            <w:proofErr w:type="spellEnd"/>
            <w:r>
              <w:t xml:space="preserve"> за </w:t>
            </w:r>
            <w:proofErr w:type="spellStart"/>
            <w:r>
              <w:t>деякими</w:t>
            </w:r>
            <w:proofErr w:type="spellEnd"/>
            <w:r>
              <w:t xml:space="preserve"> </w:t>
            </w:r>
            <w:proofErr w:type="spellStart"/>
            <w:r>
              <w:t>видатками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723789C4" w14:textId="77777777" w:rsidR="0087614E" w:rsidRDefault="0087614E">
            <w:pPr>
              <w:pStyle w:val="EMPTYCELLSTYLE"/>
            </w:pPr>
          </w:p>
        </w:tc>
      </w:tr>
      <w:tr w:rsidR="0087614E" w14:paraId="711EAF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A2DAD4" w14:textId="77777777" w:rsidR="0087614E" w:rsidRDefault="0087614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3B1B0DC" w14:textId="77777777" w:rsidR="0087614E" w:rsidRDefault="0087614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2DACA75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</w:tcPr>
          <w:p w14:paraId="1E959896" w14:textId="77777777" w:rsidR="0087614E" w:rsidRDefault="0087614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C0B812B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6734D4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62625333" w14:textId="77777777" w:rsidR="0087614E" w:rsidRDefault="0087614E">
            <w:pPr>
              <w:pStyle w:val="EMPTYCELLSTYLE"/>
            </w:pPr>
          </w:p>
        </w:tc>
      </w:tr>
      <w:tr w:rsidR="0087614E" w14:paraId="66BA1F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13EE75D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A0FF" w14:textId="77777777" w:rsidR="0087614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EB311AD" w14:textId="77777777" w:rsidR="0087614E" w:rsidRDefault="0087614E">
            <w:pPr>
              <w:pStyle w:val="EMPTYCELLSTYLE"/>
            </w:pPr>
          </w:p>
        </w:tc>
      </w:tr>
      <w:tr w:rsidR="0087614E" w14:paraId="24E4539C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D49ADAE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9A84" w14:textId="77777777" w:rsidR="0087614E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збереження</w:t>
            </w:r>
            <w:proofErr w:type="spellEnd"/>
            <w:r>
              <w:t xml:space="preserve"> і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 та </w:t>
            </w: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екологічних</w:t>
            </w:r>
            <w:proofErr w:type="spellEnd"/>
            <w:r>
              <w:t xml:space="preserve"> умов.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1F6C9D89" w14:textId="77777777" w:rsidR="0087614E" w:rsidRDefault="0087614E">
            <w:pPr>
              <w:pStyle w:val="EMPTYCELLSTYLE"/>
            </w:pPr>
          </w:p>
        </w:tc>
      </w:tr>
      <w:tr w:rsidR="0087614E" w14:paraId="7451D5C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6683C0B" w14:textId="77777777" w:rsidR="0087614E" w:rsidRDefault="0087614E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70ED" w14:textId="77777777" w:rsidR="0087614E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BFD0266" w14:textId="77777777" w:rsidR="0087614E" w:rsidRDefault="0087614E">
            <w:pPr>
              <w:pStyle w:val="EMPTYCELLSTYLE"/>
            </w:pPr>
          </w:p>
        </w:tc>
      </w:tr>
      <w:tr w:rsidR="0087614E" w14:paraId="18A37F7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282FB27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75E9C222" w14:textId="77777777" w:rsidR="0087614E" w:rsidRDefault="0087614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3C990AF" w14:textId="77777777" w:rsidR="0087614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6C05D93" w14:textId="77777777" w:rsidR="0087614E" w:rsidRDefault="0087614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CD27545" w14:textId="77777777" w:rsidR="0087614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0E999A1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2CB78CDB" w14:textId="77777777" w:rsidR="0087614E" w:rsidRDefault="0087614E">
            <w:pPr>
              <w:pStyle w:val="EMPTYCELLSTYLE"/>
            </w:pPr>
          </w:p>
        </w:tc>
      </w:tr>
      <w:tr w:rsidR="0087614E" w14:paraId="3D1FD50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35D736F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4322518D" w14:textId="77777777" w:rsidR="0087614E" w:rsidRDefault="0087614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69F5B1A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B5DB" w14:textId="77777777" w:rsidR="0087614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825A" w14:textId="77777777" w:rsidR="0087614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B3490D6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4AA528EC" w14:textId="77777777" w:rsidR="0087614E" w:rsidRDefault="0087614E">
            <w:pPr>
              <w:pStyle w:val="EMPTYCELLSTYLE"/>
            </w:pPr>
          </w:p>
        </w:tc>
      </w:tr>
      <w:tr w:rsidR="0087614E" w14:paraId="478A020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93B5717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4488CB06" w14:textId="77777777" w:rsidR="0087614E" w:rsidRDefault="0087614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EE16B76" w14:textId="77777777" w:rsidR="0087614E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8E4763E" w14:textId="77777777" w:rsidR="0087614E" w:rsidRDefault="0087614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F990356" w14:textId="77777777" w:rsidR="0087614E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C21D9C7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59AC7179" w14:textId="77777777" w:rsidR="0087614E" w:rsidRDefault="0087614E">
            <w:pPr>
              <w:pStyle w:val="EMPTYCELLSTYLE"/>
            </w:pPr>
          </w:p>
        </w:tc>
      </w:tr>
      <w:tr w:rsidR="0087614E" w14:paraId="1589A2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47D976C" w14:textId="77777777" w:rsidR="0087614E" w:rsidRDefault="0087614E">
            <w:pPr>
              <w:pStyle w:val="EMPTYCELLSTYLE"/>
            </w:pPr>
          </w:p>
        </w:tc>
        <w:tc>
          <w:tcPr>
            <w:tcW w:w="700" w:type="dxa"/>
          </w:tcPr>
          <w:p w14:paraId="3126D6E3" w14:textId="77777777" w:rsidR="0087614E" w:rsidRDefault="0087614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A0E9556" w14:textId="77777777" w:rsidR="0087614E" w:rsidRDefault="0087614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DA09" w14:textId="77777777" w:rsidR="0087614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6449" w14:textId="77777777" w:rsidR="0087614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C241645" w14:textId="77777777" w:rsidR="0087614E" w:rsidRDefault="0087614E">
            <w:pPr>
              <w:pStyle w:val="EMPTYCELLSTYLE"/>
            </w:pPr>
          </w:p>
        </w:tc>
        <w:tc>
          <w:tcPr>
            <w:tcW w:w="400" w:type="dxa"/>
          </w:tcPr>
          <w:p w14:paraId="7F770F0F" w14:textId="77777777" w:rsidR="0087614E" w:rsidRDefault="0087614E">
            <w:pPr>
              <w:pStyle w:val="EMPTYCELLSTYLE"/>
            </w:pPr>
          </w:p>
        </w:tc>
      </w:tr>
    </w:tbl>
    <w:p w14:paraId="5C3BDD92" w14:textId="77777777" w:rsidR="00FD0CEF" w:rsidRDefault="00FD0CEF"/>
    <w:sectPr w:rsidR="00FD0CE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4E"/>
    <w:rsid w:val="002E0503"/>
    <w:rsid w:val="007C1C99"/>
    <w:rsid w:val="0087614E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27F"/>
  <w15:docId w15:val="{1BED7DF4-03FF-4561-B336-964B56AB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1601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2026-03-19T06:19:00Z</dcterms:created>
  <dcterms:modified xsi:type="dcterms:W3CDTF">2026-03-19T06:19:00Z</dcterms:modified>
</cp:coreProperties>
</file>