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D8A80" w14:textId="77777777" w:rsidR="00D80B83" w:rsidRPr="00F93F1D" w:rsidRDefault="00D80B83" w:rsidP="00D80B8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F93F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F93F1D">
        <w:rPr>
          <w:rFonts w:ascii="Times New Roman" w:eastAsia="Times New Roman" w:hAnsi="Times New Roman" w:cs="Times New Roman"/>
          <w:noProof/>
          <w:kern w:val="0"/>
          <w:sz w:val="20"/>
          <w:lang w:val="ru-RU" w:eastAsia="ru-RU"/>
          <w14:ligatures w14:val="none"/>
        </w:rPr>
        <w:drawing>
          <wp:inline distT="0" distB="0" distL="0" distR="0" wp14:anchorId="400EC307" wp14:editId="115CC434">
            <wp:extent cx="464185" cy="5626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74936" w14:textId="77777777" w:rsidR="00D80B83" w:rsidRPr="00F93F1D" w:rsidRDefault="00D80B83" w:rsidP="00D8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93F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СТЕПАНКІВСЬКА СІЛЬСЬКА РАДА</w:t>
      </w:r>
    </w:p>
    <w:p w14:paraId="5A9067FE" w14:textId="03513B32" w:rsidR="00D80B83" w:rsidRPr="00F93F1D" w:rsidRDefault="00D80B83" w:rsidP="00D8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Сімдесят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сьома </w:t>
      </w: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сесія восьмого скликання</w:t>
      </w:r>
    </w:p>
    <w:p w14:paraId="70F27122" w14:textId="77777777" w:rsidR="00D80B83" w:rsidRPr="00F93F1D" w:rsidRDefault="00D80B83" w:rsidP="00D80B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EB1AD7" w14:textId="77777777" w:rsidR="00D80B83" w:rsidRPr="00F93F1D" w:rsidRDefault="00D80B83" w:rsidP="00D8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РІШЕННЯ</w:t>
      </w:r>
    </w:p>
    <w:p w14:paraId="19717CC1" w14:textId="77777777" w:rsidR="00D80B83" w:rsidRPr="00F93F1D" w:rsidRDefault="00D80B83" w:rsidP="00D80B83">
      <w:pPr>
        <w:tabs>
          <w:tab w:val="left" w:pos="818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</w:t>
      </w:r>
    </w:p>
    <w:p w14:paraId="31CBB901" w14:textId="7E02D3DF" w:rsidR="00D80B83" w:rsidRPr="00F93F1D" w:rsidRDefault="00D80B83" w:rsidP="00D80B83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25</w:t>
      </w: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02</w:t>
      </w: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</w:t>
      </w: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F93F1D"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ab/>
      </w:r>
      <w:r w:rsidRPr="00F93F1D"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ab/>
      </w:r>
      <w:r w:rsidRPr="00F93F1D"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ab/>
      </w:r>
      <w:r w:rsidRPr="00F93F1D"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ab/>
      </w:r>
      <w:r w:rsidRPr="00F93F1D"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ab/>
      </w:r>
      <w:r w:rsidRPr="00F93F1D"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ab/>
      </w: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77</w:t>
      </w: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00</w:t>
      </w: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/VIII </w:t>
      </w:r>
    </w:p>
    <w:p w14:paraId="6F851A60" w14:textId="77777777" w:rsidR="00D80B83" w:rsidRPr="00F93F1D" w:rsidRDefault="00D80B83" w:rsidP="00D80B83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с. Степанки</w:t>
      </w:r>
    </w:p>
    <w:p w14:paraId="6051CBDC" w14:textId="77777777" w:rsidR="00D80B83" w:rsidRPr="005A2AA8" w:rsidRDefault="00D80B83" w:rsidP="00D80B83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</w:t>
      </w: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3D06A1D8" w14:textId="77777777" w:rsidR="00D80B83" w:rsidRDefault="00D80B83" w:rsidP="00D80B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Про внесення змін до рішення Степанківської </w:t>
      </w:r>
    </w:p>
    <w:p w14:paraId="55282BE2" w14:textId="77777777" w:rsidR="00D80B83" w:rsidRDefault="00D80B83" w:rsidP="00D80B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сільської ради від </w:t>
      </w:r>
      <w:r w:rsidRPr="00D80B8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12.09.2025 №71-04/VIII </w:t>
      </w:r>
    </w:p>
    <w:p w14:paraId="03C74B49" w14:textId="77777777" w:rsidR="00D80B83" w:rsidRDefault="00D80B83" w:rsidP="00D80B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0B8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«Про затвердження Програми «Організація </w:t>
      </w:r>
    </w:p>
    <w:p w14:paraId="05FEF4D9" w14:textId="77777777" w:rsidR="00D80B83" w:rsidRDefault="00D80B83" w:rsidP="00D80B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80B8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харчування у закладах освіти Степанківської </w:t>
      </w:r>
    </w:p>
    <w:p w14:paraId="0D16D5A5" w14:textId="2103ED26" w:rsidR="00D80B83" w:rsidRPr="00F93F1D" w:rsidRDefault="00D80B83" w:rsidP="00D80B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80B8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сільської ради»</w:t>
      </w:r>
      <w:r w:rsidRPr="00F93F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на 2025-2028 роки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125C28A2" w14:textId="77777777" w:rsidR="00F12C76" w:rsidRDefault="00F12C76" w:rsidP="006C0B77">
      <w:pPr>
        <w:spacing w:after="0"/>
        <w:ind w:firstLine="709"/>
        <w:jc w:val="both"/>
      </w:pPr>
    </w:p>
    <w:p w14:paraId="37036DB2" w14:textId="1423E381" w:rsidR="002731C0" w:rsidRPr="00D33978" w:rsidRDefault="002731C0" w:rsidP="004C2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Відповідно до підпункту 1 пункту а частини 1 статті 27 Закону України «Про місцеве самоврядування в Україні», статті 91 Бюджетного кодексу України, 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статті 15 Закону України «Про правовий режим воєнного стану»,</w:t>
      </w:r>
      <w:r w:rsidRPr="00D339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статті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56 Закону України «Про освіту», статті 16 Закону України «Про повну загальну середню освіту», статті 35 Закону України «Про дошкільну освіту», </w:t>
      </w:r>
      <w:r w:rsidRPr="00D3397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Указу Президента України від 24 лютого 2022 року № 64/2022 «Про введення воєнного стану в Україні», затвердженого Законом України від 24 лютого 2022 року № 2102-ІХ «Про затвердження Указу Президента України «Про введення воєнного стану в Україні» (зі змінами), постанов Кабінету Міністрів України від 11.03.2022 №252 «Деякі питання формування та виконання місцевих бюджетів у період воєнного стану»,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33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від 24.03.2021 №305 «Про затвердження норм харчування у закладах освіти та дитячих закладах оздоровлення та відпочинку», </w:t>
      </w:r>
      <w:r w:rsidR="008D1D15" w:rsidRPr="004C2E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розпоряджен</w:t>
      </w:r>
      <w:r w:rsidR="008C55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ь</w:t>
      </w:r>
      <w:r w:rsidR="008D1D15" w:rsidRPr="004C2E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D1D15"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Кабінету Міністрів України </w:t>
      </w:r>
      <w:r w:rsidR="008D1D15" w:rsidRPr="004C2E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</w:t>
      </w:r>
      <w:r w:rsidR="008D1D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27.10.2023 №990 «</w:t>
      </w:r>
      <w:r w:rsidR="008D1D15" w:rsidRPr="006951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 схвалення Стратегії реформування системи шкільного харчування на період до 2027 року та затвердження операційного плану заходів з її реалізації у 2023-2024 роках</w:t>
      </w:r>
      <w:r w:rsidR="008D1D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»,</w:t>
      </w:r>
      <w:r w:rsidR="008D1D15" w:rsidRPr="006951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C2EED" w:rsidRPr="004C2E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</w:t>
      </w:r>
      <w:r w:rsidR="004C2E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C2EED" w:rsidRPr="004C2E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07.11.2025 №1216 «Деякі питання реалізації Стратегії реформування системи</w:t>
      </w:r>
      <w:r w:rsidR="004C2E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C2EED" w:rsidRPr="004C2E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шкільного харчування на період до 2027 року»</w:t>
      </w:r>
      <w:r w:rsidR="004C2E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4C2EED" w:rsidRPr="004C2E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наказу Міністерства охорони здоров’я України від 25.09.2020 №2205 «Про затвердження Санітарного регламенту для закладі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загальної середньої освіти»,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 метою забезпечення здобувачів освіти гарячим харчуванням, збереження зд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оров’я дітей,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панківська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сільська рада</w:t>
      </w:r>
    </w:p>
    <w:p w14:paraId="3F0852FA" w14:textId="77777777" w:rsidR="002731C0" w:rsidRPr="004C2EED" w:rsidRDefault="002731C0" w:rsidP="002731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9941384" w14:textId="024F80AE" w:rsidR="002731C0" w:rsidRDefault="002731C0" w:rsidP="002731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D43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ВИРІШИ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ЛА</w:t>
      </w:r>
      <w:r w:rsidRPr="004D43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6CC1CA9B" w14:textId="77777777" w:rsidR="004D434E" w:rsidRPr="004D434E" w:rsidRDefault="004D434E" w:rsidP="002731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78149EC" w14:textId="3694479D" w:rsidR="002731C0" w:rsidRDefault="0000354D" w:rsidP="00C42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3F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1.Внести зміни до </w:t>
      </w:r>
      <w:r w:rsidRPr="00F93F1D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рішення  </w:t>
      </w:r>
      <w:r w:rsidRPr="00F93F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сільської ради від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35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12.09.2025 №71-04/VIII «Про затвердження Програми «Організація харчування у закладах освіти Степанківської сільської ради» на 2025-2028 роки»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F617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саме:</w:t>
      </w:r>
    </w:p>
    <w:p w14:paraId="29FD5C3B" w14:textId="23C1A021" w:rsidR="00F6175A" w:rsidRDefault="00F6175A" w:rsidP="00553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1.1. </w:t>
      </w:r>
      <w:r w:rsidR="00575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Виклавши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Пасп</w:t>
      </w:r>
      <w:r w:rsidR="00575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орт Програми в новій редакції </w:t>
      </w:r>
      <w:r w:rsidR="006C6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(додаток 1)</w:t>
      </w:r>
      <w:r w:rsidR="00F17C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4D1BC43" w14:textId="27A7343E" w:rsidR="00F17CCD" w:rsidRDefault="004852BD" w:rsidP="00553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1.2. </w:t>
      </w:r>
      <w:bookmarkStart w:id="0" w:name="_GoBack"/>
      <w:bookmarkEnd w:id="0"/>
      <w:r w:rsidR="00F17C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Виклавши розділ ІІІ Програми «Мета та основні завдання Програми»</w:t>
      </w:r>
      <w:r w:rsidR="007632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632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новій редакції</w:t>
      </w:r>
      <w:r w:rsidR="00F17C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(додаток </w:t>
      </w:r>
      <w:r w:rsidR="006C6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="00F17C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4BA4D17A" w14:textId="56FDAF29" w:rsidR="00440D55" w:rsidRDefault="00F6175A" w:rsidP="00337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F17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Виклавши додаток до </w:t>
      </w:r>
      <w:r w:rsidR="00945C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рограми «Заходи програми </w:t>
      </w:r>
      <w:r w:rsidR="003375F9" w:rsidRPr="00D339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375F9" w:rsidRPr="003375F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«Організація харчування у закладах освіти Степанківської сільської ради» на 2025-2028 роки</w:t>
      </w:r>
      <w:r w:rsidR="003375F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375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новій редакції </w:t>
      </w:r>
      <w:r w:rsidR="00F17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</w:t>
      </w:r>
      <w:r w:rsidR="00F17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 </w:t>
      </w:r>
      <w:r w:rsidR="006C65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F17C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DC46DE0" w14:textId="77777777" w:rsidR="00B25E64" w:rsidRDefault="00B25E64" w:rsidP="00337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3924EE" w14:textId="77777777" w:rsidR="00205EB1" w:rsidRDefault="00205EB1" w:rsidP="00AB75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6FDE4146" w14:textId="0530C66E" w:rsidR="00AB75B7" w:rsidRPr="00D33978" w:rsidRDefault="00AB75B7" w:rsidP="00AB75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Сільський</w:t>
      </w:r>
      <w:proofErr w:type="spellEnd"/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голова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  <w:t xml:space="preserve">                 </w:t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</w: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Ігор ЧЕКАЛЕНКО</w:t>
      </w:r>
    </w:p>
    <w:p w14:paraId="3C7B0C79" w14:textId="77777777" w:rsidR="00AB75B7" w:rsidRPr="00D33978" w:rsidRDefault="00AB75B7" w:rsidP="00AB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</w:p>
    <w:p w14:paraId="18C9AACE" w14:textId="77777777" w:rsidR="00327EBC" w:rsidRDefault="00327EBC" w:rsidP="00337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EBA989" w14:textId="77777777" w:rsidR="00B25E64" w:rsidRPr="00B25E64" w:rsidRDefault="00B25E64" w:rsidP="00B25E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E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Підготували: начальник відділу освіти, </w:t>
      </w:r>
    </w:p>
    <w:p w14:paraId="4FD3B719" w14:textId="77777777" w:rsidR="00B25E64" w:rsidRPr="00B25E64" w:rsidRDefault="00B25E64" w:rsidP="00B25E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E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культури, молоді та спорту                                              _______________ Яна Кулик</w:t>
      </w:r>
    </w:p>
    <w:p w14:paraId="08241B1E" w14:textId="22D0B472" w:rsidR="00B25E64" w:rsidRPr="00B25E64" w:rsidRDefault="00B25E64" w:rsidP="00B25E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E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спеціаліст юрисконсульт                                                  _______________</w:t>
      </w:r>
      <w:r w:rsidR="005329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25E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Олександр </w:t>
      </w:r>
      <w:proofErr w:type="spellStart"/>
      <w:r w:rsidRPr="00B25E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Німич</w:t>
      </w:r>
      <w:proofErr w:type="spellEnd"/>
      <w:r w:rsidRPr="00B25E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C3109FD" w14:textId="77777777" w:rsidR="00B25E64" w:rsidRPr="00B25E64" w:rsidRDefault="00B25E64" w:rsidP="00B25E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25E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Голова /або представник/ профільної комісії                 _______________</w:t>
      </w:r>
    </w:p>
    <w:p w14:paraId="5B9848BF" w14:textId="305922AD" w:rsidR="00B25E64" w:rsidRDefault="00B25E64" w:rsidP="00B2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5E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</w:t>
      </w:r>
    </w:p>
    <w:p w14:paraId="5D359C26" w14:textId="77777777" w:rsidR="00440D55" w:rsidRDefault="00440D55">
      <w:pPr>
        <w:spacing w:line="259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3BB4B269" w14:textId="05841B60" w:rsidR="007632C0" w:rsidRPr="00263BBC" w:rsidRDefault="007632C0" w:rsidP="007632C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3B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</w:p>
    <w:p w14:paraId="12A8CDE4" w14:textId="77777777" w:rsidR="00623DBC" w:rsidRDefault="007632C0" w:rsidP="007632C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623DBC">
        <w:rPr>
          <w:rFonts w:ascii="Times New Roman" w:eastAsia="Times New Roman" w:hAnsi="Times New Roman" w:cs="Times New Roman"/>
          <w:kern w:val="0"/>
          <w14:ligatures w14:val="none"/>
        </w:rPr>
        <w:t>до рішення сесії</w:t>
      </w:r>
    </w:p>
    <w:p w14:paraId="1E2D3F03" w14:textId="70EF6AC8" w:rsidR="007632C0" w:rsidRPr="00623DBC" w:rsidRDefault="007632C0" w:rsidP="007632C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623DBC">
        <w:rPr>
          <w:rFonts w:ascii="Times New Roman" w:eastAsia="Times New Roman" w:hAnsi="Times New Roman" w:cs="Times New Roman"/>
          <w:kern w:val="0"/>
          <w14:ligatures w14:val="none"/>
        </w:rPr>
        <w:t xml:space="preserve"> від 25.02.2025 року №77-00/VІІІ</w:t>
      </w:r>
    </w:p>
    <w:p w14:paraId="5981F883" w14:textId="77777777" w:rsidR="00843BFF" w:rsidRDefault="00843BFF" w:rsidP="00763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6EC8B86" w14:textId="77777777" w:rsidR="007632C0" w:rsidRPr="00D33978" w:rsidRDefault="007632C0" w:rsidP="00763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D33978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ПАСПОРТ ПРОГРАМИ</w:t>
      </w:r>
    </w:p>
    <w:p w14:paraId="1BB18CD7" w14:textId="77777777" w:rsidR="007632C0" w:rsidRPr="00D33978" w:rsidRDefault="007632C0" w:rsidP="00763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uk-UA"/>
          <w14:ligatures w14:val="none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648"/>
      </w:tblGrid>
      <w:tr w:rsidR="007632C0" w:rsidRPr="00D33978" w14:paraId="05FB2E95" w14:textId="77777777" w:rsidTr="00EB6271">
        <w:trPr>
          <w:trHeight w:val="951"/>
        </w:trPr>
        <w:tc>
          <w:tcPr>
            <w:tcW w:w="2268" w:type="dxa"/>
          </w:tcPr>
          <w:p w14:paraId="0574E2EF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  <w:p w14:paraId="7032A198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Назва програми</w:t>
            </w:r>
          </w:p>
          <w:p w14:paraId="616E3BF4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  <w:p w14:paraId="5CFEE3AB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648" w:type="dxa"/>
          </w:tcPr>
          <w:p w14:paraId="397103C5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  <w:p w14:paraId="3FAA5E94" w14:textId="1CF47263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«Організація харчування у закладах освіти Степанківської сільської ради</w:t>
            </w:r>
            <w:r w:rsidR="004852BD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="004852BD" w:rsidRPr="004852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2025-2028 роки</w:t>
            </w: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» </w:t>
            </w:r>
          </w:p>
        </w:tc>
      </w:tr>
      <w:tr w:rsidR="007632C0" w:rsidRPr="00D33978" w14:paraId="70C8D709" w14:textId="77777777" w:rsidTr="00EB6271">
        <w:trPr>
          <w:trHeight w:val="5339"/>
        </w:trPr>
        <w:tc>
          <w:tcPr>
            <w:tcW w:w="2268" w:type="dxa"/>
          </w:tcPr>
          <w:p w14:paraId="1036C34D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FEF2B27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Нормативно-правова база</w:t>
            </w:r>
          </w:p>
        </w:tc>
        <w:tc>
          <w:tcPr>
            <w:tcW w:w="7648" w:type="dxa"/>
          </w:tcPr>
          <w:p w14:paraId="35574A44" w14:textId="49BEA9E5" w:rsidR="007632C0" w:rsidRPr="00D33978" w:rsidRDefault="007632C0" w:rsidP="0062027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Закони України «Про місцеве самоврядування в Україні», «Про освіту», «Про повну загальну середню освіту», «Про дошкільну освіту»,</w:t>
            </w:r>
            <w:r w:rsidRPr="00D339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«Про охорону дитинства», постанов Кабінету Міністрів України</w:t>
            </w:r>
            <w:r w:rsidRPr="00D339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D339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 24.03.2021 №305 «Про затвердження норм харчування у закладах освіти та дитячих закладах оздоровлення та відпочинку»,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(зі змінами),</w:t>
            </w:r>
            <w:r w:rsidR="00AB4849" w:rsidRPr="00D339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розпоряджен</w:t>
            </w:r>
            <w:r w:rsidR="00AB484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ь</w:t>
            </w:r>
            <w:r w:rsidR="00AB4849" w:rsidRPr="00D339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Кабінету Міністрів України від 07.11.2012 №865-р «Про затвердження плану заходів щодо забезпечення дітей високоякісними продуктами харчування вітчизняного виробництва», </w:t>
            </w:r>
            <w:r w:rsidR="00AB4849" w:rsidRPr="00B52A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 27.10.2023 №990 «Про схвалення Стратегії реформування системи шкільного харчування на період до 2027 року та затвердження операційного плану заходів з її реалізації у 2023-2024 роках», від 07.11.2025 №1216 «Деякі питання реалізації Стратегії реформування системи шкільного харчування на період до 2027 року»,</w:t>
            </w:r>
            <w:r w:rsidRPr="00D339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наказу Міністерства охорони здоров’я України від 25.09.2020 №2205 «Про затвердження Санітарного регламенту для закладів загальної середньої освіти», спільного наказу Міністерства освіти і науки України та Міністерства охорони здоров’я України від 01.06.2005 №242/329 «Про затвердження Порядку організації харчування дітей у навчальних та оздоровчих закладах»</w:t>
            </w:r>
          </w:p>
        </w:tc>
      </w:tr>
      <w:tr w:rsidR="007632C0" w:rsidRPr="00D33978" w14:paraId="6A5E502A" w14:textId="77777777" w:rsidTr="00843BFF">
        <w:trPr>
          <w:trHeight w:val="924"/>
        </w:trPr>
        <w:tc>
          <w:tcPr>
            <w:tcW w:w="2268" w:type="dxa"/>
          </w:tcPr>
          <w:p w14:paraId="63EE6748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Ініціатор розроблення програми</w:t>
            </w:r>
          </w:p>
          <w:p w14:paraId="4BFD2E77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648" w:type="dxa"/>
          </w:tcPr>
          <w:p w14:paraId="4AEC67FE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ВОКМС </w:t>
            </w: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Степанківської сільської ради</w:t>
            </w:r>
          </w:p>
        </w:tc>
      </w:tr>
      <w:tr w:rsidR="007632C0" w:rsidRPr="00D33978" w14:paraId="203EF006" w14:textId="77777777" w:rsidTr="00EB6271">
        <w:tc>
          <w:tcPr>
            <w:tcW w:w="2268" w:type="dxa"/>
          </w:tcPr>
          <w:p w14:paraId="3F3653BE" w14:textId="77777777" w:rsidR="007632C0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Розробник програми</w:t>
            </w:r>
          </w:p>
          <w:p w14:paraId="22377CDD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7648" w:type="dxa"/>
          </w:tcPr>
          <w:p w14:paraId="45BDDFC9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ВОКМС</w:t>
            </w: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Степанківської сільської ради</w:t>
            </w:r>
          </w:p>
        </w:tc>
      </w:tr>
      <w:tr w:rsidR="007632C0" w:rsidRPr="00D33978" w14:paraId="096686DD" w14:textId="77777777" w:rsidTr="00843BFF">
        <w:trPr>
          <w:trHeight w:val="862"/>
        </w:trPr>
        <w:tc>
          <w:tcPr>
            <w:tcW w:w="2268" w:type="dxa"/>
          </w:tcPr>
          <w:p w14:paraId="298ACD07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Відповідальний виконавець програми</w:t>
            </w:r>
          </w:p>
        </w:tc>
        <w:tc>
          <w:tcPr>
            <w:tcW w:w="7648" w:type="dxa"/>
          </w:tcPr>
          <w:p w14:paraId="4CE85DE2" w14:textId="77777777" w:rsidR="007632C0" w:rsidRPr="005F6F5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ВОКМС</w:t>
            </w: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Степанківської сільської ради</w:t>
            </w:r>
          </w:p>
        </w:tc>
      </w:tr>
      <w:tr w:rsidR="007632C0" w:rsidRPr="00D33978" w14:paraId="044EF5BB" w14:textId="77777777" w:rsidTr="00843BFF">
        <w:trPr>
          <w:trHeight w:val="878"/>
        </w:trPr>
        <w:tc>
          <w:tcPr>
            <w:tcW w:w="2268" w:type="dxa"/>
          </w:tcPr>
          <w:p w14:paraId="3D508502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  <w:p w14:paraId="550B6475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Термін реалізації програми</w:t>
            </w:r>
          </w:p>
        </w:tc>
        <w:tc>
          <w:tcPr>
            <w:tcW w:w="7648" w:type="dxa"/>
          </w:tcPr>
          <w:p w14:paraId="3119C854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  <w:p w14:paraId="4527009A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 роки</w:t>
            </w:r>
          </w:p>
        </w:tc>
      </w:tr>
      <w:tr w:rsidR="007632C0" w:rsidRPr="00D33978" w14:paraId="1AA97C10" w14:textId="77777777" w:rsidTr="00EB6271">
        <w:trPr>
          <w:trHeight w:val="1160"/>
        </w:trPr>
        <w:tc>
          <w:tcPr>
            <w:tcW w:w="2268" w:type="dxa"/>
          </w:tcPr>
          <w:p w14:paraId="6435BBFB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</w:p>
          <w:p w14:paraId="7C797D19" w14:textId="77777777" w:rsidR="007632C0" w:rsidRPr="00D33978" w:rsidRDefault="007632C0" w:rsidP="00620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Фінансування програми</w:t>
            </w:r>
          </w:p>
        </w:tc>
        <w:tc>
          <w:tcPr>
            <w:tcW w:w="7648" w:type="dxa"/>
          </w:tcPr>
          <w:p w14:paraId="5BC11E05" w14:textId="1A86BDF3" w:rsidR="007632C0" w:rsidRPr="00D33978" w:rsidRDefault="007632C0" w:rsidP="00FB1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FB11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Кошти бюджету</w:t>
            </w:r>
            <w:r w:rsidRPr="00D339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Степанківської</w:t>
            </w:r>
            <w:r w:rsidRPr="00FB11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D339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сільської </w:t>
            </w:r>
            <w:r w:rsidRPr="00FB11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територіальної громади</w:t>
            </w:r>
            <w:r w:rsidR="00FB11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кошти державного бюджету, субвенції з державного бюджету місцевим бюджетам</w:t>
            </w:r>
            <w:r w:rsidRPr="00FB11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та інші джерела фінансування, не заборонені законодавством України</w:t>
            </w:r>
            <w:r w:rsidR="00FB119A" w:rsidRPr="00333B2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6A27B06D" w14:textId="77777777" w:rsidR="00843BFF" w:rsidRDefault="00843BFF" w:rsidP="00440D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A82296" w14:textId="77777777" w:rsidR="00843BFF" w:rsidRDefault="00843BFF" w:rsidP="00440D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C4C859" w14:textId="41D10BF6" w:rsidR="00440D55" w:rsidRPr="00263BBC" w:rsidRDefault="00440D55" w:rsidP="00440D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3B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Додаток </w:t>
      </w:r>
      <w:r w:rsidR="007632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</w:p>
    <w:p w14:paraId="30DA814E" w14:textId="77777777" w:rsidR="00843BFF" w:rsidRDefault="00440D55" w:rsidP="00440D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843BFF">
        <w:rPr>
          <w:rFonts w:ascii="Times New Roman" w:eastAsia="Times New Roman" w:hAnsi="Times New Roman" w:cs="Times New Roman"/>
          <w:kern w:val="0"/>
          <w14:ligatures w14:val="none"/>
        </w:rPr>
        <w:t xml:space="preserve">до рішення сесії </w:t>
      </w:r>
    </w:p>
    <w:p w14:paraId="5646DFAA" w14:textId="499F5EC8" w:rsidR="00440D55" w:rsidRPr="00843BFF" w:rsidRDefault="00440D55" w:rsidP="00440D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843BFF">
        <w:rPr>
          <w:rFonts w:ascii="Times New Roman" w:eastAsia="Times New Roman" w:hAnsi="Times New Roman" w:cs="Times New Roman"/>
          <w:kern w:val="0"/>
          <w14:ligatures w14:val="none"/>
        </w:rPr>
        <w:t>від 25.02.2025 року №77-00/VІІІ</w:t>
      </w:r>
    </w:p>
    <w:p w14:paraId="0D81EFA7" w14:textId="77777777" w:rsidR="00440D55" w:rsidRDefault="00440D55" w:rsidP="00440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CB438FD" w14:textId="60072777" w:rsidR="00440D55" w:rsidRPr="00D33978" w:rsidRDefault="00440D55" w:rsidP="00440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РОЗДІЛ ІІІ. Мета та основні завдання Програми</w:t>
      </w:r>
    </w:p>
    <w:p w14:paraId="58FB4449" w14:textId="77777777" w:rsidR="00440D55" w:rsidRPr="00D33978" w:rsidRDefault="00440D55" w:rsidP="00440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A778075" w14:textId="77777777" w:rsidR="00440D55" w:rsidRPr="00D33978" w:rsidRDefault="00440D55" w:rsidP="00440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Основною метою Програми є створення умов для збереження здоров’я здобувачів освіти шляхом забезпечення їх раціональним, якісним і повноцінним харчуванням.</w:t>
      </w:r>
    </w:p>
    <w:p w14:paraId="1587DD7A" w14:textId="77777777" w:rsidR="00440D55" w:rsidRPr="00D33978" w:rsidRDefault="00440D55" w:rsidP="00440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Основними завданнями Програми є:</w:t>
      </w:r>
    </w:p>
    <w:p w14:paraId="1848440D" w14:textId="616FBE13" w:rsidR="00440D55" w:rsidRPr="00D33978" w:rsidRDefault="00E46821" w:rsidP="00596C35">
      <w:pPr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дотримання принципів</w:t>
      </w:r>
      <w:r w:rsidR="00440D55"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системи НАССР у закладах освіти Степанківської сільської ради;</w:t>
      </w:r>
    </w:p>
    <w:p w14:paraId="27675914" w14:textId="77777777" w:rsidR="00440D55" w:rsidRPr="00D33978" w:rsidRDefault="00440D55" w:rsidP="00596C35">
      <w:pPr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удосконалення управління системою організації харчування;</w:t>
      </w:r>
    </w:p>
    <w:p w14:paraId="42D10A24" w14:textId="77777777" w:rsidR="00440D55" w:rsidRPr="00D33978" w:rsidRDefault="00440D55" w:rsidP="00596C35">
      <w:pPr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створення умов для повноцінного харчування здобувачів освіти;</w:t>
      </w:r>
    </w:p>
    <w:p w14:paraId="687ED18E" w14:textId="77777777" w:rsidR="00440D55" w:rsidRPr="00D33978" w:rsidRDefault="00440D55" w:rsidP="00596C35">
      <w:pPr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впровадження нових технологій в систему організації харчування;</w:t>
      </w:r>
    </w:p>
    <w:p w14:paraId="643A238E" w14:textId="77777777" w:rsidR="00440D55" w:rsidRPr="00D33978" w:rsidRDefault="00440D55" w:rsidP="00596C35">
      <w:pPr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покращення якості харчування здобувачів освіти;</w:t>
      </w:r>
    </w:p>
    <w:p w14:paraId="2572D8CD" w14:textId="27C4E46E" w:rsidR="00440D55" w:rsidRPr="005A396A" w:rsidRDefault="00440D55" w:rsidP="00596C35">
      <w:pPr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забезпечення безкоштовним гарячим харчуванням учнів 1-4 класів</w:t>
      </w:r>
      <w:r w:rsidR="00596C35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та</w:t>
      </w:r>
      <w:r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46821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наступних категорій дітей: дітей-сиріт</w:t>
      </w:r>
      <w:r w:rsidR="00596C35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E46821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дітей  з інвалідністю</w:t>
      </w:r>
      <w:r w:rsidR="00596C35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E46821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дітей, позбавлених батьківського піклування</w:t>
      </w:r>
      <w:r w:rsidR="00836189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E46821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дітей з особливими освітніми потребами, які здобувають освіту у спеціальних та інклюзивних класах (групах)</w:t>
      </w:r>
      <w:r w:rsidR="00836189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E46821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дітей із сімей, які отримують допомогу відповідно до Закону України «Про державну соціальну допомогу малозабезпеченим сім’ям», які навчаються у закладах дошкільної, загальної середньої освіти</w:t>
      </w:r>
      <w:r w:rsidR="00836189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E46821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«Про статус і соціальний захист громадян, які постраждали внаслідок Чорнобильської катастрофи»</w:t>
      </w:r>
      <w:r w:rsidR="00836189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E46821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дітей з числа внутрішньо переміщених осіб, дітей, які мають статус дитини, яка постраждала внаслідок воєнних дій і збройних конфліктів</w:t>
      </w:r>
      <w:r w:rsidR="005A396A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E46821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дітей, батьки або особи, які їх замінюють, мають статус учасника бойових дій</w:t>
      </w:r>
      <w:r w:rsidR="005A396A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E46821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дітей із числа членів сімей загиблих (померлих) ветеранів війни та членів сімей загиблих (померлих) захисників і захисниць України, обоє з батьків яких загинули або пропали безвісти; утриманців загиблого (померлого), яким у зв`язку з цим виплачується пенсія, визначених у статтях 10, 10-1 Закону України «Про статус ветеранів війни, гарантії їх соціального захисту»</w:t>
      </w:r>
      <w:r w:rsidR="005A396A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E46821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дітей військовослужбовців (захисників та захисниць України), які  безпосередньо беруть участь у заходах, необхідних для забезпечення оборони</w:t>
      </w:r>
      <w:r w:rsid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46821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України, захисту безпеки населення та інтересів держави у зв’язку з військовою агресією Російської федерації проти України</w:t>
      </w:r>
      <w:r w:rsid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  <w:r w:rsidR="00E46821" w:rsidRPr="005A39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1F3FEA0" w14:textId="1219568A" w:rsidR="00440D55" w:rsidRPr="00D33978" w:rsidRDefault="00440D55" w:rsidP="00596C35">
      <w:pPr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формування у здобувачів освіти навичок здорового харчування, культури споживання їжі.</w:t>
      </w:r>
    </w:p>
    <w:p w14:paraId="639DF122" w14:textId="014F5E3E" w:rsidR="00263BBC" w:rsidRPr="00263BBC" w:rsidRDefault="00945CD7" w:rsidP="00002A3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="00263BBC" w:rsidRPr="00263B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Додаток </w:t>
      </w:r>
      <w:r w:rsidR="00B25E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</w:p>
    <w:p w14:paraId="0288846F" w14:textId="77777777" w:rsidR="00002A3C" w:rsidRDefault="00263BBC" w:rsidP="00002A3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002A3C">
        <w:rPr>
          <w:rFonts w:ascii="Times New Roman" w:eastAsia="Times New Roman" w:hAnsi="Times New Roman" w:cs="Times New Roman"/>
          <w:kern w:val="0"/>
          <w14:ligatures w14:val="none"/>
        </w:rPr>
        <w:t>до рішення сесії від 2</w:t>
      </w:r>
    </w:p>
    <w:p w14:paraId="3D388629" w14:textId="4A4D47DA" w:rsidR="00263BBC" w:rsidRPr="00002A3C" w:rsidRDefault="00263BBC" w:rsidP="00002A3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002A3C">
        <w:rPr>
          <w:rFonts w:ascii="Times New Roman" w:eastAsia="Times New Roman" w:hAnsi="Times New Roman" w:cs="Times New Roman"/>
          <w:kern w:val="0"/>
          <w14:ligatures w14:val="none"/>
        </w:rPr>
        <w:t>5.02.2025 року №77-00/VІІІ</w:t>
      </w:r>
    </w:p>
    <w:p w14:paraId="490127A1" w14:textId="77777777" w:rsidR="00002A3C" w:rsidRDefault="00002A3C" w:rsidP="00263BB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E54749" w14:textId="2DB10483" w:rsidR="00263BBC" w:rsidRPr="00D33978" w:rsidRDefault="00263BBC" w:rsidP="00263BB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39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Додаток до Програми</w:t>
      </w:r>
    </w:p>
    <w:p w14:paraId="02ECC624" w14:textId="77777777" w:rsidR="00263BBC" w:rsidRPr="00D33978" w:rsidRDefault="00263BBC" w:rsidP="00263BBC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val="ru-RU"/>
          <w14:ligatures w14:val="none"/>
        </w:rPr>
      </w:pPr>
    </w:p>
    <w:p w14:paraId="507A080D" w14:textId="77777777" w:rsidR="00263BBC" w:rsidRPr="00D33978" w:rsidRDefault="00263BBC" w:rsidP="00263B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                                                           </w:t>
      </w:r>
      <w:r w:rsidRPr="00D339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Заходи Програми </w:t>
      </w:r>
    </w:p>
    <w:p w14:paraId="7493C4AC" w14:textId="77777777" w:rsidR="00263BBC" w:rsidRPr="00D33978" w:rsidRDefault="00263BBC" w:rsidP="00263BB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«Організація харчування у закладах освіти </w:t>
      </w:r>
    </w:p>
    <w:p w14:paraId="63ECE52E" w14:textId="77777777" w:rsidR="00263BBC" w:rsidRPr="00D33978" w:rsidRDefault="00263BBC" w:rsidP="00263BB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39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Степан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ківської сільської ради» на 2025-2028</w:t>
      </w:r>
      <w:r w:rsidRPr="00D339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роки</w:t>
      </w:r>
    </w:p>
    <w:p w14:paraId="122108BB" w14:textId="77777777" w:rsidR="00263BBC" w:rsidRPr="00D33978" w:rsidRDefault="00263BBC" w:rsidP="00263BB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101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50"/>
        <w:gridCol w:w="1572"/>
        <w:gridCol w:w="1841"/>
        <w:gridCol w:w="2656"/>
      </w:tblGrid>
      <w:tr w:rsidR="00263BBC" w:rsidRPr="00D33978" w14:paraId="6F00CE26" w14:textId="77777777" w:rsidTr="00EB5AF1">
        <w:trPr>
          <w:trHeight w:val="825"/>
        </w:trPr>
        <w:tc>
          <w:tcPr>
            <w:tcW w:w="562" w:type="dxa"/>
          </w:tcPr>
          <w:p w14:paraId="18589A72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№</w:t>
            </w:r>
          </w:p>
          <w:p w14:paraId="1A29B6D9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з/п</w:t>
            </w:r>
          </w:p>
        </w:tc>
        <w:tc>
          <w:tcPr>
            <w:tcW w:w="3550" w:type="dxa"/>
          </w:tcPr>
          <w:p w14:paraId="4D58557C" w14:textId="03DEC38F" w:rsidR="00263BBC" w:rsidRPr="00D33978" w:rsidRDefault="00263BBC" w:rsidP="00553BA0">
            <w:pPr>
              <w:tabs>
                <w:tab w:val="center" w:pos="1991"/>
                <w:tab w:val="left" w:pos="3915"/>
                <w:tab w:val="right" w:pos="398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Зміст заходів</w:t>
            </w:r>
          </w:p>
        </w:tc>
        <w:tc>
          <w:tcPr>
            <w:tcW w:w="1572" w:type="dxa"/>
          </w:tcPr>
          <w:p w14:paraId="50D447CB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Термін</w:t>
            </w:r>
          </w:p>
          <w:p w14:paraId="7AD3171A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виконання</w:t>
            </w:r>
          </w:p>
        </w:tc>
        <w:tc>
          <w:tcPr>
            <w:tcW w:w="1841" w:type="dxa"/>
          </w:tcPr>
          <w:p w14:paraId="0F2A30EA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Джерела</w:t>
            </w:r>
          </w:p>
          <w:p w14:paraId="60A34D35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</w:t>
            </w:r>
          </w:p>
        </w:tc>
        <w:tc>
          <w:tcPr>
            <w:tcW w:w="2656" w:type="dxa"/>
          </w:tcPr>
          <w:p w14:paraId="73D5E00A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Виконавці</w:t>
            </w:r>
          </w:p>
        </w:tc>
      </w:tr>
      <w:tr w:rsidR="00263BBC" w:rsidRPr="00D33978" w14:paraId="28888BA6" w14:textId="77777777" w:rsidTr="00EB5AF1">
        <w:trPr>
          <w:trHeight w:val="317"/>
        </w:trPr>
        <w:tc>
          <w:tcPr>
            <w:tcW w:w="10181" w:type="dxa"/>
            <w:gridSpan w:val="5"/>
          </w:tcPr>
          <w:p w14:paraId="0CF18503" w14:textId="77777777" w:rsidR="00263BBC" w:rsidRPr="00D33978" w:rsidRDefault="00263BBC" w:rsidP="00620278">
            <w:pPr>
              <w:tabs>
                <w:tab w:val="left" w:pos="225"/>
                <w:tab w:val="left" w:pos="3915"/>
              </w:tabs>
              <w:spacing w:after="0" w:line="240" w:lineRule="auto"/>
              <w:ind w:left="2805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1.Організаційно-методичне забезпечення</w:t>
            </w:r>
          </w:p>
        </w:tc>
      </w:tr>
      <w:tr w:rsidR="00263BBC" w:rsidRPr="00D33978" w14:paraId="5FF0C2C4" w14:textId="77777777" w:rsidTr="00EB5AF1">
        <w:tc>
          <w:tcPr>
            <w:tcW w:w="562" w:type="dxa"/>
          </w:tcPr>
          <w:p w14:paraId="196224B1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550" w:type="dxa"/>
          </w:tcPr>
          <w:p w14:paraId="6526556B" w14:textId="313C99EF" w:rsidR="00263BBC" w:rsidRPr="00D33978" w:rsidRDefault="00F17CCD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Дотримання принципів системи аналізу небезпечних факторів та контролю у критичних точках (НАССР)</w:t>
            </w:r>
          </w:p>
        </w:tc>
        <w:tc>
          <w:tcPr>
            <w:tcW w:w="1572" w:type="dxa"/>
          </w:tcPr>
          <w:p w14:paraId="0AA7CFC7" w14:textId="77777777" w:rsidR="00263BBC" w:rsidRPr="00D33978" w:rsidRDefault="00263BBC" w:rsidP="006202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62DAB9F7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2656" w:type="dxa"/>
          </w:tcPr>
          <w:p w14:paraId="7C1D2D2A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ВОКМС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Степанківської сільської ради;</w:t>
            </w:r>
          </w:p>
          <w:p w14:paraId="065AAECE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керівники закладів освіти</w:t>
            </w:r>
          </w:p>
        </w:tc>
      </w:tr>
      <w:tr w:rsidR="00263BBC" w:rsidRPr="00D33978" w14:paraId="4BF94FA9" w14:textId="77777777" w:rsidTr="00EB5AF1">
        <w:tc>
          <w:tcPr>
            <w:tcW w:w="562" w:type="dxa"/>
          </w:tcPr>
          <w:p w14:paraId="326CC04E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  <w:p w14:paraId="111A47C8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50" w:type="dxa"/>
          </w:tcPr>
          <w:p w14:paraId="38407629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Формування та оновлення бази даних дітей, які потребують безкоштовного харчування.</w:t>
            </w:r>
          </w:p>
        </w:tc>
        <w:tc>
          <w:tcPr>
            <w:tcW w:w="1572" w:type="dxa"/>
          </w:tcPr>
          <w:p w14:paraId="1C01C6B5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0B30CFFE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6AA80CA0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керівники закладів освіти</w:t>
            </w:r>
          </w:p>
        </w:tc>
      </w:tr>
      <w:tr w:rsidR="00263BBC" w:rsidRPr="00D33978" w14:paraId="2CBDE8C7" w14:textId="77777777" w:rsidTr="00EB5AF1">
        <w:tc>
          <w:tcPr>
            <w:tcW w:w="562" w:type="dxa"/>
          </w:tcPr>
          <w:p w14:paraId="3671D1B3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550" w:type="dxa"/>
          </w:tcPr>
          <w:p w14:paraId="4786888F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Оформлення інформаційних куточків для учнів та батьків щодо харчування дітей.</w:t>
            </w:r>
          </w:p>
        </w:tc>
        <w:tc>
          <w:tcPr>
            <w:tcW w:w="1572" w:type="dxa"/>
          </w:tcPr>
          <w:p w14:paraId="0F31A933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7F34B56F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24214E19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керівники закладів освіти</w:t>
            </w:r>
          </w:p>
        </w:tc>
      </w:tr>
      <w:tr w:rsidR="00263BBC" w:rsidRPr="00D33978" w14:paraId="207590A1" w14:textId="77777777" w:rsidTr="00EB5AF1">
        <w:tc>
          <w:tcPr>
            <w:tcW w:w="562" w:type="dxa"/>
          </w:tcPr>
          <w:p w14:paraId="0C97F004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550" w:type="dxa"/>
          </w:tcPr>
          <w:p w14:paraId="3BDF7523" w14:textId="6FD3BFE5" w:rsidR="00263BBC" w:rsidRPr="00D33978" w:rsidRDefault="001408E6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Організація навчальних заходів з питань формування навичок здорового харчування у здобувачів освіти.</w:t>
            </w:r>
            <w:r w:rsidR="00263BBC"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572" w:type="dxa"/>
          </w:tcPr>
          <w:p w14:paraId="069D9596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6680551C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644E0729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Степанківської сільської ради; керівники закладів освіти</w:t>
            </w:r>
          </w:p>
        </w:tc>
      </w:tr>
      <w:tr w:rsidR="00263BBC" w:rsidRPr="00D33978" w14:paraId="715749D1" w14:textId="77777777" w:rsidTr="00EB5AF1">
        <w:tc>
          <w:tcPr>
            <w:tcW w:w="562" w:type="dxa"/>
          </w:tcPr>
          <w:p w14:paraId="593A3712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550" w:type="dxa"/>
          </w:tcPr>
          <w:p w14:paraId="295F8B6D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Організація та проведення навчань, нарад, консультацій  для працівників харчоблоків.</w:t>
            </w:r>
          </w:p>
        </w:tc>
        <w:tc>
          <w:tcPr>
            <w:tcW w:w="1572" w:type="dxa"/>
          </w:tcPr>
          <w:p w14:paraId="51749EED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0201CB22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19DA9372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Степанківської сільської ради; керівники закладів освіти</w:t>
            </w:r>
          </w:p>
        </w:tc>
      </w:tr>
      <w:tr w:rsidR="00263BBC" w:rsidRPr="00D33978" w14:paraId="06CF8D85" w14:textId="77777777" w:rsidTr="00EB5AF1">
        <w:tc>
          <w:tcPr>
            <w:tcW w:w="5684" w:type="dxa"/>
            <w:gridSpan w:val="3"/>
            <w:tcBorders>
              <w:right w:val="nil"/>
            </w:tcBorders>
          </w:tcPr>
          <w:p w14:paraId="3CB7B9C2" w14:textId="7534FA1D" w:rsidR="00263BBC" w:rsidRPr="00D33978" w:rsidRDefault="00263BBC" w:rsidP="004C3525">
            <w:pPr>
              <w:tabs>
                <w:tab w:val="left" w:pos="35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               </w:t>
            </w:r>
            <w:r w:rsidR="0084661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                       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 2. </w:t>
            </w:r>
            <w:r w:rsidRPr="00D339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Організація </w:t>
            </w:r>
            <w:r w:rsidR="004C352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х</w:t>
            </w:r>
            <w:r w:rsidRPr="00D339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арчування</w:t>
            </w:r>
          </w:p>
        </w:tc>
        <w:tc>
          <w:tcPr>
            <w:tcW w:w="4497" w:type="dxa"/>
            <w:gridSpan w:val="2"/>
            <w:tcBorders>
              <w:left w:val="nil"/>
            </w:tcBorders>
          </w:tcPr>
          <w:p w14:paraId="6F5E116E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63BBC" w:rsidRPr="00D33978" w14:paraId="11BE438A" w14:textId="77777777" w:rsidTr="00EB5AF1">
        <w:tc>
          <w:tcPr>
            <w:tcW w:w="562" w:type="dxa"/>
          </w:tcPr>
          <w:p w14:paraId="6374D1CD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550" w:type="dxa"/>
          </w:tcPr>
          <w:p w14:paraId="13A17EF1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Забезп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ечення безкоштовним харчуванням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дітей пільгових категорій</w:t>
            </w:r>
          </w:p>
        </w:tc>
        <w:tc>
          <w:tcPr>
            <w:tcW w:w="1572" w:type="dxa"/>
          </w:tcPr>
          <w:p w14:paraId="358F9262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5FEF813B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місцевий бюджет </w:t>
            </w:r>
          </w:p>
        </w:tc>
        <w:tc>
          <w:tcPr>
            <w:tcW w:w="2656" w:type="dxa"/>
          </w:tcPr>
          <w:p w14:paraId="023DA727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ВОКМС 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 сільської ради;</w:t>
            </w:r>
          </w:p>
          <w:p w14:paraId="12423A2B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заклади освіти</w:t>
            </w:r>
          </w:p>
        </w:tc>
      </w:tr>
      <w:tr w:rsidR="00263BBC" w:rsidRPr="00D33978" w14:paraId="223E8F9B" w14:textId="77777777" w:rsidTr="00EB5AF1">
        <w:tc>
          <w:tcPr>
            <w:tcW w:w="562" w:type="dxa"/>
          </w:tcPr>
          <w:p w14:paraId="4B31CD4A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550" w:type="dxa"/>
          </w:tcPr>
          <w:p w14:paraId="509D66A6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Забезпечення безкоштовним харчуванням учнів 1-4 класів</w:t>
            </w:r>
          </w:p>
        </w:tc>
        <w:tc>
          <w:tcPr>
            <w:tcW w:w="1572" w:type="dxa"/>
          </w:tcPr>
          <w:p w14:paraId="4177D52E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2D3A2E9D" w14:textId="676B6C60" w:rsidR="00263BBC" w:rsidRPr="00333B2C" w:rsidRDefault="00F26B6B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3B2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кошти державного та місцевого бюджетів, передбачених на відповідний рік, а також за рахунок міжнародної технічної допомоги, інших джерел </w:t>
            </w:r>
            <w:r w:rsidRPr="00333B2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фінансування, не заборонених законодавством</w:t>
            </w:r>
          </w:p>
        </w:tc>
        <w:tc>
          <w:tcPr>
            <w:tcW w:w="2656" w:type="dxa"/>
          </w:tcPr>
          <w:p w14:paraId="2C1AFBE7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ВОКМС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Степанківської сільської ради; заклади освіти</w:t>
            </w:r>
          </w:p>
        </w:tc>
      </w:tr>
      <w:tr w:rsidR="00263BBC" w:rsidRPr="00D33978" w14:paraId="162D1878" w14:textId="77777777" w:rsidTr="00EB5AF1">
        <w:tc>
          <w:tcPr>
            <w:tcW w:w="562" w:type="dxa"/>
          </w:tcPr>
          <w:p w14:paraId="5517FA1C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3550" w:type="dxa"/>
          </w:tcPr>
          <w:p w14:paraId="13E2E4FB" w14:textId="2ADAB4B9" w:rsidR="00263BBC" w:rsidRPr="00D33978" w:rsidRDefault="00263BBC" w:rsidP="00846611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Організація харчування учнів у пришкільних</w:t>
            </w:r>
            <w:r w:rsidR="0084661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таборах відпочинку</w:t>
            </w:r>
          </w:p>
        </w:tc>
        <w:tc>
          <w:tcPr>
            <w:tcW w:w="1572" w:type="dxa"/>
          </w:tcPr>
          <w:p w14:paraId="02773EBD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33AE8C10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2656" w:type="dxa"/>
          </w:tcPr>
          <w:p w14:paraId="4A400C85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ВОКМС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Степанківської сільської ради; заклади освіти</w:t>
            </w:r>
          </w:p>
        </w:tc>
      </w:tr>
      <w:tr w:rsidR="00263BBC" w:rsidRPr="00D33978" w14:paraId="583F1CAF" w14:textId="77777777" w:rsidTr="00EB5AF1">
        <w:tc>
          <w:tcPr>
            <w:tcW w:w="562" w:type="dxa"/>
          </w:tcPr>
          <w:p w14:paraId="5B107860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550" w:type="dxa"/>
          </w:tcPr>
          <w:p w14:paraId="21E6F157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Дотримання санітарно-гігієнічних норм щодо організації харчування, оптимального режиму роботи їдалень (харчоблоків).</w:t>
            </w:r>
          </w:p>
        </w:tc>
        <w:tc>
          <w:tcPr>
            <w:tcW w:w="1572" w:type="dxa"/>
          </w:tcPr>
          <w:p w14:paraId="33C550C0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33B7ADCB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289308A2" w14:textId="350F910E" w:rsidR="00263BBC" w:rsidRPr="00D33978" w:rsidRDefault="00E75A9B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керівники закладів освіти</w:t>
            </w:r>
          </w:p>
          <w:p w14:paraId="2BBEF80F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63BBC" w:rsidRPr="00D33978" w14:paraId="747E4CC5" w14:textId="77777777" w:rsidTr="00EB5AF1">
        <w:tc>
          <w:tcPr>
            <w:tcW w:w="562" w:type="dxa"/>
          </w:tcPr>
          <w:p w14:paraId="083C391F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550" w:type="dxa"/>
          </w:tcPr>
          <w:p w14:paraId="0968220C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Проведення перевірок щодо якості організації харчування у закладах освіти.</w:t>
            </w:r>
          </w:p>
        </w:tc>
        <w:tc>
          <w:tcPr>
            <w:tcW w:w="1572" w:type="dxa"/>
          </w:tcPr>
          <w:p w14:paraId="7AEEDA48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3838F7A4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7C810F3D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Степанківської сільської ради; батьки;</w:t>
            </w:r>
          </w:p>
          <w:p w14:paraId="7E328DFE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представники громадськості</w:t>
            </w:r>
          </w:p>
        </w:tc>
      </w:tr>
      <w:tr w:rsidR="00263BBC" w:rsidRPr="00D33978" w14:paraId="315E62CD" w14:textId="77777777" w:rsidTr="00EB5AF1">
        <w:tc>
          <w:tcPr>
            <w:tcW w:w="10181" w:type="dxa"/>
            <w:gridSpan w:val="5"/>
          </w:tcPr>
          <w:p w14:paraId="2C541961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3.Підвищення якості харчування </w:t>
            </w:r>
          </w:p>
        </w:tc>
      </w:tr>
      <w:tr w:rsidR="00263BBC" w:rsidRPr="00D33978" w14:paraId="065A73E4" w14:textId="77777777" w:rsidTr="00EB5AF1">
        <w:tc>
          <w:tcPr>
            <w:tcW w:w="562" w:type="dxa"/>
          </w:tcPr>
          <w:p w14:paraId="0D010DAB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550" w:type="dxa"/>
          </w:tcPr>
          <w:p w14:paraId="7C761FA0" w14:textId="63734C2E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Здійснення необхідних робіт щодо забезпечення належного санітарно-технічного стану харчоблоків закладів освіти</w:t>
            </w:r>
            <w:r w:rsidR="00503375">
              <w:rPr>
                <w:rFonts w:ascii="Times New Roman" w:eastAsia="Calibri" w:hAnsi="Times New Roman" w:cs="Times New Roman"/>
                <w:kern w:val="0"/>
                <w14:ligatures w14:val="none"/>
              </w:rPr>
              <w:t>, в тому числі їх модернізація.</w:t>
            </w:r>
          </w:p>
        </w:tc>
        <w:tc>
          <w:tcPr>
            <w:tcW w:w="1572" w:type="dxa"/>
          </w:tcPr>
          <w:p w14:paraId="5AA83A67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02D5763C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місцевий бюджет </w:t>
            </w:r>
          </w:p>
        </w:tc>
        <w:tc>
          <w:tcPr>
            <w:tcW w:w="2656" w:type="dxa"/>
          </w:tcPr>
          <w:p w14:paraId="52259617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Степанківської сільської ради;</w:t>
            </w:r>
          </w:p>
          <w:p w14:paraId="06FBD657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керівники закладів освіти</w:t>
            </w:r>
          </w:p>
        </w:tc>
      </w:tr>
      <w:tr w:rsidR="00263BBC" w:rsidRPr="00D33978" w14:paraId="583D86C4" w14:textId="77777777" w:rsidTr="00EB5AF1">
        <w:tc>
          <w:tcPr>
            <w:tcW w:w="562" w:type="dxa"/>
          </w:tcPr>
          <w:p w14:paraId="571CB2B7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550" w:type="dxa"/>
          </w:tcPr>
          <w:p w14:paraId="0300FBDD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Створення постійно діючої групи з вивчення стану організації харчування здобувачів освіти.</w:t>
            </w:r>
          </w:p>
        </w:tc>
        <w:tc>
          <w:tcPr>
            <w:tcW w:w="1572" w:type="dxa"/>
          </w:tcPr>
          <w:p w14:paraId="57CAF78B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20877A6C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0870536F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Степанківської сільської ради; керівники закладів освіти</w:t>
            </w:r>
          </w:p>
        </w:tc>
      </w:tr>
      <w:tr w:rsidR="00263BBC" w:rsidRPr="00D33978" w14:paraId="4E6FD432" w14:textId="77777777" w:rsidTr="00EB5AF1">
        <w:tc>
          <w:tcPr>
            <w:tcW w:w="562" w:type="dxa"/>
          </w:tcPr>
          <w:p w14:paraId="4B67E4F2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550" w:type="dxa"/>
          </w:tcPr>
          <w:p w14:paraId="6BC6E649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Забезпечення проведення мікробіологічного контролю готових страв, питної води, дотримання санітарно-гігієнічного режиму на харчоблоках закладів освіти, відповідно до встановлених вимог.</w:t>
            </w:r>
          </w:p>
        </w:tc>
        <w:tc>
          <w:tcPr>
            <w:tcW w:w="1572" w:type="dxa"/>
          </w:tcPr>
          <w:p w14:paraId="487D7E92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еріодично, відповідно до вимог законодавства України</w:t>
            </w:r>
          </w:p>
        </w:tc>
        <w:tc>
          <w:tcPr>
            <w:tcW w:w="1841" w:type="dxa"/>
          </w:tcPr>
          <w:p w14:paraId="116D9137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м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ісцевий бюджет </w:t>
            </w:r>
          </w:p>
        </w:tc>
        <w:tc>
          <w:tcPr>
            <w:tcW w:w="2656" w:type="dxa"/>
          </w:tcPr>
          <w:p w14:paraId="3368AD38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ВОКМС 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Степанківської сільської ради;</w:t>
            </w:r>
          </w:p>
          <w:p w14:paraId="51CA06B3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керівники закладів освіти</w:t>
            </w:r>
          </w:p>
        </w:tc>
      </w:tr>
      <w:tr w:rsidR="00263BBC" w:rsidRPr="00D33978" w14:paraId="09B2FA42" w14:textId="77777777" w:rsidTr="00EB5AF1">
        <w:tc>
          <w:tcPr>
            <w:tcW w:w="562" w:type="dxa"/>
          </w:tcPr>
          <w:p w14:paraId="332C73D5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550" w:type="dxa"/>
          </w:tcPr>
          <w:p w14:paraId="4B647AE9" w14:textId="48F3E011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Залучення фахівців ГУ </w:t>
            </w:r>
            <w:proofErr w:type="spellStart"/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Держ</w:t>
            </w:r>
            <w:r w:rsidR="006976B5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прод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споживслужби</w:t>
            </w:r>
            <w:proofErr w:type="spellEnd"/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 Черкаській області та його територіальних підрозділів для надання консультацій з питань організації харчування у закладах освіти.</w:t>
            </w:r>
          </w:p>
        </w:tc>
        <w:tc>
          <w:tcPr>
            <w:tcW w:w="1572" w:type="dxa"/>
          </w:tcPr>
          <w:p w14:paraId="68CC0FE3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 потребою</w:t>
            </w:r>
          </w:p>
        </w:tc>
        <w:tc>
          <w:tcPr>
            <w:tcW w:w="1841" w:type="dxa"/>
          </w:tcPr>
          <w:p w14:paraId="778A7019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14FB59DC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Степанківської сільської ради;</w:t>
            </w:r>
          </w:p>
        </w:tc>
      </w:tr>
      <w:tr w:rsidR="00263BBC" w:rsidRPr="00D33978" w14:paraId="1EFC456A" w14:textId="77777777" w:rsidTr="00EB5AF1">
        <w:tc>
          <w:tcPr>
            <w:tcW w:w="562" w:type="dxa"/>
          </w:tcPr>
          <w:p w14:paraId="32376555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550" w:type="dxa"/>
          </w:tcPr>
          <w:p w14:paraId="12373FEE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Розширення асортименту страв</w:t>
            </w:r>
          </w:p>
        </w:tc>
        <w:tc>
          <w:tcPr>
            <w:tcW w:w="1572" w:type="dxa"/>
          </w:tcPr>
          <w:p w14:paraId="6C9C3CF7" w14:textId="77777777" w:rsidR="00263BBC" w:rsidRPr="00D33978" w:rsidRDefault="00263BBC" w:rsidP="0062027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40DBAFB7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46F0CD2E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заклади освіти (згідно чинного законодавства)</w:t>
            </w:r>
          </w:p>
        </w:tc>
      </w:tr>
      <w:tr w:rsidR="00263BBC" w:rsidRPr="00D33978" w14:paraId="49D6E197" w14:textId="77777777" w:rsidTr="00EB5AF1">
        <w:tc>
          <w:tcPr>
            <w:tcW w:w="562" w:type="dxa"/>
          </w:tcPr>
          <w:p w14:paraId="4EFFB5F8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3550" w:type="dxa"/>
          </w:tcPr>
          <w:p w14:paraId="42F4C95B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Розроблення перспективного меню</w:t>
            </w:r>
          </w:p>
        </w:tc>
        <w:tc>
          <w:tcPr>
            <w:tcW w:w="1572" w:type="dxa"/>
          </w:tcPr>
          <w:p w14:paraId="43DD6EDE" w14:textId="77777777" w:rsidR="00263BBC" w:rsidRPr="00D33978" w:rsidRDefault="00263BBC" w:rsidP="0062027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20F30714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2663483C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заклади освіти</w:t>
            </w:r>
          </w:p>
        </w:tc>
      </w:tr>
      <w:tr w:rsidR="00263BBC" w:rsidRPr="00D33978" w14:paraId="79BA30F7" w14:textId="77777777" w:rsidTr="00EB5AF1">
        <w:tc>
          <w:tcPr>
            <w:tcW w:w="562" w:type="dxa"/>
          </w:tcPr>
          <w:p w14:paraId="539935BF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3550" w:type="dxa"/>
          </w:tcPr>
          <w:p w14:paraId="37AFBCB3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Контроль за якістю та безпекою харчових продуктів, дотримання термінів придатності, умов зберігання та 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реалізації продуктів харчування, контроль наявності сертифікатів відповідності та посвідчень про якість продуктів харчування.</w:t>
            </w:r>
          </w:p>
        </w:tc>
        <w:tc>
          <w:tcPr>
            <w:tcW w:w="1572" w:type="dxa"/>
          </w:tcPr>
          <w:p w14:paraId="6BE6F079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15A43CCF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58BD8593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ВОКМС 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Степанківської сільської ради; батьки; представники 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громадськості; керівники закладів освіти</w:t>
            </w:r>
          </w:p>
        </w:tc>
      </w:tr>
      <w:tr w:rsidR="00263BBC" w:rsidRPr="00D33978" w14:paraId="3796B53F" w14:textId="77777777" w:rsidTr="00EB5AF1">
        <w:tc>
          <w:tcPr>
            <w:tcW w:w="562" w:type="dxa"/>
          </w:tcPr>
          <w:p w14:paraId="76F56864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3550" w:type="dxa"/>
          </w:tcPr>
          <w:p w14:paraId="3FB2BD7D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Організація роботи щодо підготовки шкільних їдалень, харчоблоків закладів освіти до початку нового навчального року.</w:t>
            </w:r>
          </w:p>
        </w:tc>
        <w:tc>
          <w:tcPr>
            <w:tcW w:w="1572" w:type="dxa"/>
          </w:tcPr>
          <w:p w14:paraId="471C334F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1FE941CE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528E4916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керівники закладів освіти</w:t>
            </w:r>
          </w:p>
        </w:tc>
      </w:tr>
      <w:tr w:rsidR="00263BBC" w:rsidRPr="00D33978" w14:paraId="55441C97" w14:textId="77777777" w:rsidTr="00EB5AF1">
        <w:tc>
          <w:tcPr>
            <w:tcW w:w="562" w:type="dxa"/>
          </w:tcPr>
          <w:p w14:paraId="2BB40D13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3550" w:type="dxa"/>
          </w:tcPr>
          <w:p w14:paraId="35666DEA" w14:textId="4508D57C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Співпраця з громадськими організаціями, підприємствами, консультантами та іншими фахівцями з питань реформування системи харчування у закладах освіти громади</w:t>
            </w:r>
            <w:r w:rsidR="00503375">
              <w:rPr>
                <w:rFonts w:ascii="Times New Roman" w:eastAsia="Calibri" w:hAnsi="Times New Roman" w:cs="Times New Roman"/>
                <w:kern w:val="0"/>
                <w14:ligatures w14:val="none"/>
              </w:rPr>
              <w:t>, в тому числі міжнародне співробітництво.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572" w:type="dxa"/>
          </w:tcPr>
          <w:p w14:paraId="359385F2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2025-2028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р.</w:t>
            </w:r>
          </w:p>
        </w:tc>
        <w:tc>
          <w:tcPr>
            <w:tcW w:w="1841" w:type="dxa"/>
          </w:tcPr>
          <w:p w14:paraId="778669E1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фінансування не потребує</w:t>
            </w:r>
          </w:p>
        </w:tc>
        <w:tc>
          <w:tcPr>
            <w:tcW w:w="2656" w:type="dxa"/>
          </w:tcPr>
          <w:p w14:paraId="7A98DC30" w14:textId="77777777" w:rsidR="00263BBC" w:rsidRPr="00D33978" w:rsidRDefault="00263BBC" w:rsidP="00620278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ВОКМС</w:t>
            </w:r>
            <w:r w:rsidRPr="00D3397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Степанківської сільської ради; батьки; представники громадськості; керівники закладів освіти</w:t>
            </w:r>
          </w:p>
        </w:tc>
      </w:tr>
    </w:tbl>
    <w:p w14:paraId="3109B023" w14:textId="77777777" w:rsidR="00263BBC" w:rsidRDefault="00263BBC" w:rsidP="00263BB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B6FC0A" w14:textId="77777777" w:rsidR="00263BBC" w:rsidRPr="00D33978" w:rsidRDefault="00263BBC" w:rsidP="00263BBC">
      <w:pPr>
        <w:spacing w:after="0" w:line="276" w:lineRule="auto"/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D3397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Секретар сільської ради, виконкому                                             Інна НЕВГОД</w:t>
      </w:r>
    </w:p>
    <w:p w14:paraId="1C89F008" w14:textId="77777777" w:rsidR="00F6175A" w:rsidRDefault="00F6175A" w:rsidP="003375F9">
      <w:pPr>
        <w:spacing w:after="0" w:line="240" w:lineRule="auto"/>
        <w:ind w:firstLine="709"/>
        <w:jc w:val="both"/>
      </w:pPr>
    </w:p>
    <w:sectPr w:rsidR="00F617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15E56"/>
    <w:multiLevelType w:val="hybridMultilevel"/>
    <w:tmpl w:val="E7A8CD72"/>
    <w:lvl w:ilvl="0" w:tplc="25F0DCBE">
      <w:start w:val="2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0E"/>
    <w:rsid w:val="00002A3C"/>
    <w:rsid w:val="0000354D"/>
    <w:rsid w:val="001408E6"/>
    <w:rsid w:val="00205EB1"/>
    <w:rsid w:val="00263BBC"/>
    <w:rsid w:val="002731C0"/>
    <w:rsid w:val="00327EBC"/>
    <w:rsid w:val="00333B2C"/>
    <w:rsid w:val="003375F9"/>
    <w:rsid w:val="00440D55"/>
    <w:rsid w:val="004852BD"/>
    <w:rsid w:val="004C2EED"/>
    <w:rsid w:val="004C3525"/>
    <w:rsid w:val="004D434E"/>
    <w:rsid w:val="004F5693"/>
    <w:rsid w:val="00503375"/>
    <w:rsid w:val="005172D7"/>
    <w:rsid w:val="00532946"/>
    <w:rsid w:val="005536BF"/>
    <w:rsid w:val="00553BA0"/>
    <w:rsid w:val="00575758"/>
    <w:rsid w:val="005966E0"/>
    <w:rsid w:val="00596C35"/>
    <w:rsid w:val="005A396A"/>
    <w:rsid w:val="00623DBC"/>
    <w:rsid w:val="0069511C"/>
    <w:rsid w:val="006976B5"/>
    <w:rsid w:val="006C0B77"/>
    <w:rsid w:val="006C6541"/>
    <w:rsid w:val="006D5A43"/>
    <w:rsid w:val="007632C0"/>
    <w:rsid w:val="008242FF"/>
    <w:rsid w:val="00836189"/>
    <w:rsid w:val="00843BFF"/>
    <w:rsid w:val="00846611"/>
    <w:rsid w:val="00870751"/>
    <w:rsid w:val="008C554C"/>
    <w:rsid w:val="008D1D15"/>
    <w:rsid w:val="008E400E"/>
    <w:rsid w:val="00922C48"/>
    <w:rsid w:val="00945CD7"/>
    <w:rsid w:val="00950215"/>
    <w:rsid w:val="00AB4849"/>
    <w:rsid w:val="00AB75B7"/>
    <w:rsid w:val="00B25E64"/>
    <w:rsid w:val="00B52A74"/>
    <w:rsid w:val="00B915B7"/>
    <w:rsid w:val="00C42D96"/>
    <w:rsid w:val="00D80B83"/>
    <w:rsid w:val="00D95E25"/>
    <w:rsid w:val="00E1497C"/>
    <w:rsid w:val="00E46821"/>
    <w:rsid w:val="00E75A9B"/>
    <w:rsid w:val="00EA59DF"/>
    <w:rsid w:val="00EB5AF1"/>
    <w:rsid w:val="00EB6271"/>
    <w:rsid w:val="00EE4070"/>
    <w:rsid w:val="00F10A41"/>
    <w:rsid w:val="00F12C76"/>
    <w:rsid w:val="00F17CCD"/>
    <w:rsid w:val="00F26B6B"/>
    <w:rsid w:val="00F6175A"/>
    <w:rsid w:val="00FB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0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83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E400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00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00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00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00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00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00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00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00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00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400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E400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E400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E400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E400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E4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8E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00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8E4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400E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8E400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E400E"/>
    <w:pPr>
      <w:spacing w:line="240" w:lineRule="auto"/>
      <w:ind w:left="720"/>
      <w:contextualSpacing/>
    </w:pPr>
    <w:rPr>
      <w:rFonts w:ascii="Times New Roman" w:hAnsi="Times New Roman"/>
      <w:sz w:val="28"/>
      <w:szCs w:val="22"/>
      <w:lang w:val="ru-RU"/>
    </w:rPr>
  </w:style>
  <w:style w:type="character" w:styleId="a8">
    <w:name w:val="Intense Emphasis"/>
    <w:basedOn w:val="a0"/>
    <w:uiPriority w:val="21"/>
    <w:qFormat/>
    <w:rsid w:val="008E4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4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8E400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E400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2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BC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83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E400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00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00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00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00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00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00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00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00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00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400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E400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E400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E400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E400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E4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8E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00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8E4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400E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8E400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E400E"/>
    <w:pPr>
      <w:spacing w:line="240" w:lineRule="auto"/>
      <w:ind w:left="720"/>
      <w:contextualSpacing/>
    </w:pPr>
    <w:rPr>
      <w:rFonts w:ascii="Times New Roman" w:hAnsi="Times New Roman"/>
      <w:sz w:val="28"/>
      <w:szCs w:val="22"/>
      <w:lang w:val="ru-RU"/>
    </w:rPr>
  </w:style>
  <w:style w:type="character" w:styleId="a8">
    <w:name w:val="Intense Emphasis"/>
    <w:basedOn w:val="a0"/>
    <w:uiPriority w:val="21"/>
    <w:qFormat/>
    <w:rsid w:val="008E4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4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8E400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E400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2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B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FF0A-8C6D-4A88-9704-A168E95C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7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56</cp:revision>
  <dcterms:created xsi:type="dcterms:W3CDTF">2026-02-16T13:09:00Z</dcterms:created>
  <dcterms:modified xsi:type="dcterms:W3CDTF">2026-02-17T14:36:00Z</dcterms:modified>
</cp:coreProperties>
</file>