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26E09" w14:textId="2BC6C656" w:rsidR="008E5329" w:rsidRPr="00310C3C" w:rsidRDefault="00310C3C" w:rsidP="008E5329">
      <w:pPr>
        <w:spacing w:after="0" w:line="240" w:lineRule="auto"/>
        <w:jc w:val="center"/>
        <w:outlineLvl w:val="2"/>
        <w:rPr>
          <w:rFonts w:ascii="Times New Roman" w:hAnsi="Times New Roman" w:cs="Times New Roman"/>
          <w:b/>
          <w:sz w:val="24"/>
          <w:szCs w:val="24"/>
          <w:lang w:val="uk-UA"/>
        </w:rPr>
      </w:pPr>
      <w:r w:rsidRPr="00310C3C">
        <w:rPr>
          <w:rFonts w:ascii="Times New Roman" w:hAnsi="Times New Roman"/>
          <w:sz w:val="32"/>
          <w:szCs w:val="32"/>
          <w:lang w:val="uk-UA"/>
        </w:rPr>
        <w:t>ВИКОНАВЧИЙ КОМІТЕТ СТЕПАНКІВСЬКОЇ СІЛЬСЬКОЇ РАДИ</w:t>
      </w:r>
      <w:r w:rsidR="008E5329" w:rsidRPr="00310C3C">
        <w:rPr>
          <w:rFonts w:ascii="Times New Roman" w:hAnsi="Times New Roman" w:cs="Times New Roman"/>
          <w:b/>
          <w:sz w:val="24"/>
          <w:szCs w:val="24"/>
          <w:lang w:val="uk-UA"/>
        </w:rPr>
        <w:t xml:space="preserve"> </w:t>
      </w:r>
    </w:p>
    <w:p w14:paraId="4CA4188D" w14:textId="77777777" w:rsidR="002C63B4" w:rsidRPr="00310C3C" w:rsidRDefault="008E5329" w:rsidP="008E5329">
      <w:pPr>
        <w:spacing w:after="0" w:line="240" w:lineRule="auto"/>
        <w:jc w:val="center"/>
        <w:rPr>
          <w:rFonts w:ascii="Times New Roman" w:hAnsi="Times New Roman" w:cs="Times New Roman"/>
          <w:b/>
          <w:lang w:val="uk-UA"/>
        </w:rPr>
      </w:pPr>
      <w:r w:rsidRPr="00310C3C">
        <w:rPr>
          <w:rFonts w:ascii="Times New Roman" w:hAnsi="Times New Roman" w:cs="Times New Roman"/>
          <w:i/>
          <w:sz w:val="24"/>
          <w:szCs w:val="24"/>
          <w:lang w:val="uk-UA"/>
        </w:rPr>
        <w:t>(назва замовника)</w:t>
      </w:r>
    </w:p>
    <w:p w14:paraId="4E4EA56D" w14:textId="77777777" w:rsidR="002C63B4" w:rsidRPr="00310C3C" w:rsidRDefault="002C63B4" w:rsidP="002C63B4">
      <w:pPr>
        <w:spacing w:after="0" w:line="240" w:lineRule="auto"/>
        <w:rPr>
          <w:rFonts w:ascii="Times New Roman" w:hAnsi="Times New Roman" w:cs="Times New Roman"/>
          <w:lang w:val="uk-UA"/>
        </w:rPr>
      </w:pPr>
    </w:p>
    <w:p w14:paraId="3A2D1606" w14:textId="77777777" w:rsidR="002C63B4" w:rsidRPr="00310C3C" w:rsidRDefault="002C63B4" w:rsidP="002C63B4">
      <w:pPr>
        <w:spacing w:after="0" w:line="240" w:lineRule="auto"/>
        <w:jc w:val="center"/>
        <w:rPr>
          <w:rFonts w:ascii="Times New Roman" w:hAnsi="Times New Roman" w:cs="Times New Roman"/>
          <w:b/>
          <w:sz w:val="24"/>
          <w:szCs w:val="24"/>
          <w:lang w:val="uk-UA"/>
        </w:rPr>
      </w:pPr>
      <w:r w:rsidRPr="00310C3C">
        <w:rPr>
          <w:rFonts w:ascii="Times New Roman" w:hAnsi="Times New Roman" w:cs="Times New Roman"/>
          <w:b/>
          <w:sz w:val="24"/>
          <w:szCs w:val="24"/>
          <w:lang w:val="uk-UA"/>
        </w:rPr>
        <w:t>ОБҐРУНТУВАННЯ</w:t>
      </w:r>
    </w:p>
    <w:p w14:paraId="6EB2AC55" w14:textId="131BE613" w:rsidR="005B7423" w:rsidRPr="00310C3C" w:rsidRDefault="002C63B4" w:rsidP="005B7423">
      <w:pPr>
        <w:spacing w:after="0" w:line="240" w:lineRule="auto"/>
        <w:jc w:val="center"/>
        <w:rPr>
          <w:rFonts w:ascii="Times New Roman" w:hAnsi="Times New Roman" w:cs="Times New Roman"/>
          <w:sz w:val="24"/>
          <w:szCs w:val="24"/>
          <w:lang w:val="uk-UA"/>
        </w:rPr>
      </w:pPr>
      <w:r w:rsidRPr="00310C3C">
        <w:rPr>
          <w:rFonts w:ascii="Times New Roman" w:hAnsi="Times New Roman" w:cs="Times New Roman"/>
          <w:b/>
          <w:sz w:val="24"/>
          <w:szCs w:val="24"/>
          <w:lang w:val="uk-UA"/>
        </w:rPr>
        <w:t xml:space="preserve">технічних та якісних характеристик закупівлі </w:t>
      </w:r>
      <w:r w:rsidR="002B1094" w:rsidRPr="00310C3C">
        <w:rPr>
          <w:rFonts w:ascii="Times New Roman" w:hAnsi="Times New Roman" w:cs="Times New Roman"/>
          <w:b/>
          <w:sz w:val="24"/>
          <w:szCs w:val="24"/>
          <w:lang w:val="uk-UA"/>
        </w:rPr>
        <w:t>товару</w:t>
      </w:r>
      <w:r w:rsidRPr="00310C3C">
        <w:rPr>
          <w:rFonts w:ascii="Times New Roman" w:hAnsi="Times New Roman" w:cs="Times New Roman"/>
          <w:b/>
          <w:sz w:val="24"/>
          <w:szCs w:val="24"/>
          <w:lang w:val="uk-UA"/>
        </w:rPr>
        <w:t>, розміру бюджетного призначення, очікуваної вартості предмета закупівлі</w:t>
      </w:r>
      <w:r w:rsidRPr="00310C3C">
        <w:rPr>
          <w:rFonts w:ascii="Times New Roman" w:hAnsi="Times New Roman" w:cs="Times New Roman"/>
          <w:sz w:val="24"/>
          <w:szCs w:val="24"/>
          <w:lang w:val="uk-UA"/>
        </w:rPr>
        <w:t xml:space="preserve"> </w:t>
      </w:r>
    </w:p>
    <w:p w14:paraId="578A3602" w14:textId="77777777" w:rsidR="002C63B4" w:rsidRPr="00310C3C" w:rsidRDefault="002C63B4" w:rsidP="005B7423">
      <w:pPr>
        <w:spacing w:after="0" w:line="240" w:lineRule="auto"/>
        <w:jc w:val="center"/>
        <w:rPr>
          <w:rFonts w:ascii="Times New Roman" w:hAnsi="Times New Roman" w:cs="Times New Roman"/>
          <w:i/>
          <w:sz w:val="24"/>
          <w:szCs w:val="24"/>
          <w:lang w:val="uk-UA"/>
        </w:rPr>
      </w:pPr>
      <w:r w:rsidRPr="00310C3C">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6C46D1C0" w14:textId="77777777" w:rsidR="005B7423" w:rsidRPr="00310C3C" w:rsidRDefault="005B7423" w:rsidP="005B7423">
      <w:pPr>
        <w:spacing w:after="0" w:line="240" w:lineRule="auto"/>
        <w:jc w:val="center"/>
        <w:rPr>
          <w:rFonts w:ascii="Times New Roman" w:hAnsi="Times New Roman" w:cs="Times New Roman"/>
          <w:i/>
          <w:sz w:val="24"/>
          <w:szCs w:val="24"/>
          <w:lang w:val="uk-UA"/>
        </w:rPr>
      </w:pPr>
    </w:p>
    <w:p w14:paraId="73E9A995" w14:textId="1D875A62" w:rsidR="002C63B4" w:rsidRPr="00310C3C" w:rsidRDefault="002C63B4" w:rsidP="00FC0D72">
      <w:pPr>
        <w:spacing w:after="0" w:line="240" w:lineRule="auto"/>
        <w:ind w:firstLine="567"/>
        <w:jc w:val="both"/>
        <w:rPr>
          <w:rFonts w:ascii="Times New Roman" w:hAnsi="Times New Roman" w:cs="Times New Roman"/>
          <w:sz w:val="24"/>
          <w:szCs w:val="24"/>
          <w:lang w:val="uk-UA"/>
        </w:rPr>
      </w:pPr>
      <w:r w:rsidRPr="00310C3C">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1B38EC" w:rsidRPr="00310C3C">
        <w:rPr>
          <w:rFonts w:ascii="Times New Roman" w:hAnsi="Times New Roman" w:cs="Times New Roman"/>
          <w:b/>
          <w:i/>
          <w:sz w:val="24"/>
          <w:szCs w:val="24"/>
          <w:lang w:val="uk-UA"/>
        </w:rPr>
        <w:t>иємців та громадських формувань</w:t>
      </w:r>
      <w:r w:rsidRPr="00310C3C">
        <w:rPr>
          <w:rFonts w:ascii="Times New Roman" w:hAnsi="Times New Roman" w:cs="Times New Roman"/>
          <w:sz w:val="24"/>
          <w:szCs w:val="24"/>
          <w:lang w:val="uk-UA"/>
        </w:rPr>
        <w:t>:</w:t>
      </w:r>
    </w:p>
    <w:p w14:paraId="661BBCA0" w14:textId="3CEC8CE7" w:rsidR="002C63B4" w:rsidRPr="00310C3C" w:rsidRDefault="00310C3C" w:rsidP="00C44729">
      <w:pPr>
        <w:shd w:val="clear" w:color="auto" w:fill="FFFFFF"/>
        <w:spacing w:after="0" w:line="240" w:lineRule="auto"/>
        <w:ind w:firstLine="567"/>
        <w:jc w:val="both"/>
        <w:rPr>
          <w:rFonts w:ascii="Times New Roman" w:hAnsi="Times New Roman"/>
          <w:sz w:val="24"/>
          <w:szCs w:val="24"/>
          <w:lang w:val="uk-UA"/>
        </w:rPr>
      </w:pPr>
      <w:r w:rsidRPr="00310C3C">
        <w:rPr>
          <w:rFonts w:ascii="Times New Roman" w:hAnsi="Times New Roman"/>
          <w:b/>
          <w:sz w:val="24"/>
          <w:szCs w:val="24"/>
          <w:lang w:val="uk-UA"/>
        </w:rPr>
        <w:t>ВИКОНАВЧИЙ КОМІТЕТ СТЕПАНКІВСЬКОЇ СІЛЬСЬКОЇ РАДИ</w:t>
      </w:r>
      <w:r w:rsidR="002C63B4" w:rsidRPr="00310C3C">
        <w:rPr>
          <w:rFonts w:ascii="Times New Roman" w:hAnsi="Times New Roman" w:cs="Times New Roman"/>
          <w:sz w:val="24"/>
          <w:szCs w:val="24"/>
          <w:lang w:val="uk-UA"/>
        </w:rPr>
        <w:t>.</w:t>
      </w:r>
    </w:p>
    <w:p w14:paraId="7013B0D7" w14:textId="77777777" w:rsidR="00310C3C" w:rsidRPr="00310C3C" w:rsidRDefault="002C63B4" w:rsidP="00310C3C">
      <w:pPr>
        <w:spacing w:after="0" w:line="240" w:lineRule="auto"/>
        <w:ind w:firstLine="567"/>
        <w:jc w:val="both"/>
        <w:rPr>
          <w:rFonts w:ascii="Times New Roman" w:hAnsi="Times New Roman" w:cs="Times New Roman"/>
          <w:b/>
          <w:bCs/>
          <w:sz w:val="24"/>
          <w:szCs w:val="24"/>
          <w:lang w:val="uk-UA" w:eastAsia="uk-UA"/>
        </w:rPr>
      </w:pPr>
      <w:r w:rsidRPr="00310C3C">
        <w:rPr>
          <w:rFonts w:ascii="Times New Roman" w:hAnsi="Times New Roman" w:cs="Times New Roman"/>
          <w:b/>
          <w:i/>
          <w:sz w:val="24"/>
          <w:szCs w:val="24"/>
          <w:lang w:val="uk-UA"/>
        </w:rPr>
        <w:t>Назва предмета закупівлі</w:t>
      </w:r>
      <w:r w:rsidRPr="00310C3C">
        <w:rPr>
          <w:rFonts w:ascii="Times New Roman" w:hAnsi="Times New Roman" w:cs="Times New Roman"/>
          <w:sz w:val="24"/>
          <w:szCs w:val="24"/>
          <w:lang w:val="uk-UA"/>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bookmarkStart w:id="0" w:name="_Hlk204857004"/>
      <w:r w:rsidR="00310C3C" w:rsidRPr="00310C3C">
        <w:rPr>
          <w:rFonts w:ascii="Times New Roman" w:hAnsi="Times New Roman" w:cs="Times New Roman"/>
          <w:b/>
          <w:bCs/>
          <w:sz w:val="24"/>
          <w:szCs w:val="24"/>
          <w:lang w:val="uk-UA" w:eastAsia="uk-UA"/>
        </w:rPr>
        <w:t xml:space="preserve">ДК 021:2015:45230000-8: Будівництво трубопроводів, ліній зв’язку та </w:t>
      </w:r>
      <w:proofErr w:type="spellStart"/>
      <w:r w:rsidR="00310C3C" w:rsidRPr="00310C3C">
        <w:rPr>
          <w:rFonts w:ascii="Times New Roman" w:hAnsi="Times New Roman" w:cs="Times New Roman"/>
          <w:b/>
          <w:bCs/>
          <w:sz w:val="24"/>
          <w:szCs w:val="24"/>
          <w:lang w:val="uk-UA" w:eastAsia="uk-UA"/>
        </w:rPr>
        <w:t>електропередач</w:t>
      </w:r>
      <w:proofErr w:type="spellEnd"/>
      <w:r w:rsidR="00310C3C" w:rsidRPr="00310C3C">
        <w:rPr>
          <w:rFonts w:ascii="Times New Roman" w:hAnsi="Times New Roman" w:cs="Times New Roman"/>
          <w:b/>
          <w:bCs/>
          <w:sz w:val="24"/>
          <w:szCs w:val="24"/>
          <w:lang w:val="uk-UA" w:eastAsia="uk-UA"/>
        </w:rPr>
        <w:t xml:space="preserve">, шосе, доріг, аеродромів і залізничних доріг; вирівнювання поверхонь  (Експлуатаційне утримання доріг (послуги з </w:t>
      </w:r>
      <w:proofErr w:type="spellStart"/>
      <w:r w:rsidR="00310C3C" w:rsidRPr="00310C3C">
        <w:rPr>
          <w:rFonts w:ascii="Times New Roman" w:hAnsi="Times New Roman" w:cs="Times New Roman"/>
          <w:b/>
          <w:bCs/>
          <w:sz w:val="24"/>
          <w:szCs w:val="24"/>
          <w:lang w:val="uk-UA" w:eastAsia="uk-UA"/>
        </w:rPr>
        <w:t>грейдерування</w:t>
      </w:r>
      <w:proofErr w:type="spellEnd"/>
      <w:r w:rsidR="00310C3C" w:rsidRPr="00310C3C">
        <w:rPr>
          <w:rFonts w:ascii="Times New Roman" w:hAnsi="Times New Roman" w:cs="Times New Roman"/>
          <w:b/>
          <w:bCs/>
          <w:sz w:val="24"/>
          <w:szCs w:val="24"/>
          <w:lang w:val="uk-UA" w:eastAsia="uk-UA"/>
        </w:rPr>
        <w:t xml:space="preserve"> доріг))</w:t>
      </w:r>
    </w:p>
    <w:p w14:paraId="05FC75E6" w14:textId="77777777" w:rsidR="00310C3C" w:rsidRPr="00310C3C" w:rsidRDefault="00310C3C" w:rsidP="00310C3C">
      <w:pPr>
        <w:spacing w:after="0" w:line="240" w:lineRule="auto"/>
        <w:ind w:firstLine="567"/>
        <w:jc w:val="both"/>
        <w:rPr>
          <w:rFonts w:ascii="Times New Roman" w:hAnsi="Times New Roman" w:cs="Times New Roman"/>
          <w:b/>
          <w:bCs/>
          <w:i/>
          <w:sz w:val="24"/>
          <w:szCs w:val="24"/>
          <w:lang w:val="uk-UA" w:eastAsia="uk-UA"/>
        </w:rPr>
      </w:pPr>
      <w:r w:rsidRPr="00310C3C">
        <w:rPr>
          <w:rFonts w:ascii="Times New Roman" w:hAnsi="Times New Roman" w:cs="Times New Roman"/>
          <w:b/>
          <w:bCs/>
          <w:i/>
          <w:sz w:val="24"/>
          <w:szCs w:val="24"/>
          <w:lang w:val="uk-UA" w:eastAsia="uk-UA"/>
        </w:rPr>
        <w:t xml:space="preserve">Деталізований CPV код (у </w:t>
      </w:r>
      <w:proofErr w:type="spellStart"/>
      <w:r w:rsidRPr="00310C3C">
        <w:rPr>
          <w:rFonts w:ascii="Times New Roman" w:hAnsi="Times New Roman" w:cs="Times New Roman"/>
          <w:b/>
          <w:bCs/>
          <w:i/>
          <w:sz w:val="24"/>
          <w:szCs w:val="24"/>
          <w:lang w:val="uk-UA" w:eastAsia="uk-UA"/>
        </w:rPr>
        <w:t>т.ч</w:t>
      </w:r>
      <w:proofErr w:type="spellEnd"/>
      <w:r w:rsidRPr="00310C3C">
        <w:rPr>
          <w:rFonts w:ascii="Times New Roman" w:hAnsi="Times New Roman" w:cs="Times New Roman"/>
          <w:b/>
          <w:bCs/>
          <w:i/>
          <w:sz w:val="24"/>
          <w:szCs w:val="24"/>
          <w:lang w:val="uk-UA" w:eastAsia="uk-UA"/>
        </w:rPr>
        <w:t xml:space="preserve">. для лотів) та його назва </w:t>
      </w:r>
    </w:p>
    <w:p w14:paraId="51203DEF" w14:textId="4143BB3E" w:rsidR="00D54DEC" w:rsidRPr="00310C3C" w:rsidRDefault="00310C3C" w:rsidP="00310C3C">
      <w:pPr>
        <w:spacing w:after="0" w:line="240" w:lineRule="auto"/>
        <w:ind w:firstLine="567"/>
        <w:jc w:val="both"/>
        <w:rPr>
          <w:rFonts w:ascii="Times New Roman" w:hAnsi="Times New Roman" w:cs="Times New Roman"/>
          <w:b/>
          <w:bCs/>
          <w:sz w:val="24"/>
          <w:szCs w:val="24"/>
          <w:lang w:val="uk-UA" w:eastAsia="uk-UA"/>
        </w:rPr>
      </w:pPr>
      <w:r w:rsidRPr="00310C3C">
        <w:rPr>
          <w:rFonts w:ascii="Times New Roman" w:hAnsi="Times New Roman" w:cs="Times New Roman"/>
          <w:b/>
          <w:bCs/>
          <w:i/>
          <w:sz w:val="24"/>
          <w:szCs w:val="24"/>
          <w:lang w:val="uk-UA" w:eastAsia="uk-UA"/>
        </w:rPr>
        <w:t>ДК:021:2015 – 45233141-9 –Технічне обслуговування доріг»</w:t>
      </w:r>
      <w:bookmarkEnd w:id="0"/>
    </w:p>
    <w:p w14:paraId="5CF4E4AC" w14:textId="22820AD2" w:rsidR="002C63B4" w:rsidRPr="00310C3C" w:rsidRDefault="002C63B4" w:rsidP="00FC0D72">
      <w:pPr>
        <w:spacing w:after="0" w:line="240" w:lineRule="auto"/>
        <w:ind w:firstLine="567"/>
        <w:jc w:val="both"/>
        <w:rPr>
          <w:rFonts w:ascii="Times New Roman" w:hAnsi="Times New Roman" w:cs="Times New Roman"/>
          <w:sz w:val="24"/>
          <w:szCs w:val="24"/>
          <w:lang w:val="uk-UA"/>
        </w:rPr>
      </w:pPr>
      <w:r w:rsidRPr="00310C3C">
        <w:rPr>
          <w:rFonts w:ascii="Times New Roman" w:hAnsi="Times New Roman" w:cs="Times New Roman"/>
          <w:b/>
          <w:i/>
          <w:sz w:val="24"/>
          <w:szCs w:val="24"/>
          <w:lang w:val="uk-UA"/>
        </w:rPr>
        <w:t>Вид процедури закупівлі:</w:t>
      </w:r>
      <w:r w:rsidRPr="00310C3C">
        <w:rPr>
          <w:rFonts w:ascii="Times New Roman" w:hAnsi="Times New Roman" w:cs="Times New Roman"/>
          <w:sz w:val="24"/>
          <w:szCs w:val="24"/>
          <w:lang w:val="uk-UA"/>
        </w:rPr>
        <w:t xml:space="preserve"> </w:t>
      </w:r>
      <w:r w:rsidR="009132C5" w:rsidRPr="00310C3C">
        <w:rPr>
          <w:rFonts w:ascii="Times New Roman" w:hAnsi="Times New Roman" w:cs="Times New Roman"/>
          <w:sz w:val="24"/>
          <w:szCs w:val="24"/>
          <w:lang w:val="uk-UA"/>
        </w:rPr>
        <w:t>відкриті торги згідно</w:t>
      </w:r>
      <w:r w:rsidR="00006BFD" w:rsidRPr="00310C3C">
        <w:rPr>
          <w:rFonts w:ascii="Times New Roman" w:hAnsi="Times New Roman" w:cs="Times New Roman"/>
          <w:sz w:val="24"/>
          <w:szCs w:val="24"/>
          <w:lang w:val="uk-UA"/>
        </w:rPr>
        <w:t xml:space="preserve"> пункту 3</w:t>
      </w:r>
      <w:r w:rsidR="00006BFD" w:rsidRPr="00310C3C">
        <w:rPr>
          <w:rFonts w:ascii="Times New Roman" w:hAnsi="Times New Roman" w:cs="Times New Roman"/>
          <w:sz w:val="24"/>
          <w:szCs w:val="24"/>
          <w:vertAlign w:val="superscript"/>
          <w:lang w:val="uk-UA"/>
        </w:rPr>
        <w:t>7</w:t>
      </w:r>
      <w:r w:rsidR="00006BFD" w:rsidRPr="00310C3C">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w:t>
      </w:r>
      <w:r w:rsidR="00C507CF" w:rsidRPr="00310C3C">
        <w:rPr>
          <w:rFonts w:ascii="Times New Roman" w:hAnsi="Times New Roman" w:cs="Times New Roman"/>
          <w:sz w:val="24"/>
          <w:szCs w:val="24"/>
          <w:lang w:val="uk-UA"/>
        </w:rPr>
        <w:t xml:space="preserve"> положення Постанови Кабінету Міністрів України «Про затвердження особливостей здійснення публічних </w:t>
      </w:r>
      <w:proofErr w:type="spellStart"/>
      <w:r w:rsidR="00C507CF" w:rsidRPr="00310C3C">
        <w:rPr>
          <w:rFonts w:ascii="Times New Roman" w:hAnsi="Times New Roman" w:cs="Times New Roman"/>
          <w:sz w:val="24"/>
          <w:szCs w:val="24"/>
          <w:lang w:val="uk-UA"/>
        </w:rPr>
        <w:t>закупівель</w:t>
      </w:r>
      <w:proofErr w:type="spellEnd"/>
      <w:r w:rsidR="00C507CF" w:rsidRPr="00310C3C">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w:t>
      </w:r>
      <w:r w:rsidR="009132C5" w:rsidRPr="00310C3C">
        <w:rPr>
          <w:rFonts w:ascii="Times New Roman" w:hAnsi="Times New Roman" w:cs="Times New Roman"/>
          <w:sz w:val="24"/>
          <w:szCs w:val="24"/>
          <w:lang w:val="uk-UA"/>
        </w:rPr>
        <w:t xml:space="preserve"> </w:t>
      </w:r>
      <w:r w:rsidRPr="00310C3C">
        <w:rPr>
          <w:rFonts w:ascii="Times New Roman" w:hAnsi="Times New Roman" w:cs="Times New Roman"/>
          <w:sz w:val="24"/>
          <w:szCs w:val="24"/>
          <w:lang w:val="uk-UA"/>
        </w:rPr>
        <w:t>.</w:t>
      </w:r>
    </w:p>
    <w:p w14:paraId="39F57513" w14:textId="535ADB22" w:rsidR="002C63B4" w:rsidRPr="0032162D" w:rsidRDefault="002C63B4" w:rsidP="00FC0D72">
      <w:pPr>
        <w:spacing w:after="0" w:line="240" w:lineRule="auto"/>
        <w:ind w:firstLine="567"/>
        <w:jc w:val="both"/>
        <w:rPr>
          <w:rFonts w:ascii="Times New Roman" w:hAnsi="Times New Roman" w:cs="Times New Roman"/>
          <w:sz w:val="24"/>
          <w:szCs w:val="24"/>
          <w:lang w:val="uk-UA"/>
        </w:rPr>
      </w:pPr>
      <w:r w:rsidRPr="00310C3C">
        <w:rPr>
          <w:rFonts w:ascii="Times New Roman" w:hAnsi="Times New Roman" w:cs="Times New Roman"/>
          <w:sz w:val="24"/>
          <w:szCs w:val="24"/>
          <w:lang w:val="uk-UA"/>
        </w:rPr>
        <w:t xml:space="preserve">Очікувана вартість та </w:t>
      </w:r>
      <w:r w:rsidRPr="0032162D">
        <w:rPr>
          <w:rFonts w:ascii="Times New Roman" w:hAnsi="Times New Roman" w:cs="Times New Roman"/>
          <w:sz w:val="24"/>
          <w:szCs w:val="24"/>
          <w:lang w:val="uk-UA"/>
        </w:rPr>
        <w:t xml:space="preserve">обґрунтування очікуваної вартості предмета закупівлі: </w:t>
      </w:r>
      <w:r w:rsidR="00310C3C" w:rsidRPr="0032162D">
        <w:rPr>
          <w:rFonts w:ascii="Times New Roman" w:hAnsi="Times New Roman"/>
          <w:b/>
          <w:sz w:val="24"/>
          <w:szCs w:val="24"/>
          <w:lang w:val="uk-UA" w:eastAsia="uk-UA"/>
        </w:rPr>
        <w:t>300 000</w:t>
      </w:r>
      <w:r w:rsidR="00396325" w:rsidRPr="0032162D">
        <w:rPr>
          <w:rFonts w:ascii="Times New Roman" w:hAnsi="Times New Roman"/>
          <w:b/>
          <w:sz w:val="24"/>
          <w:szCs w:val="24"/>
          <w:lang w:val="uk-UA" w:eastAsia="uk-UA"/>
        </w:rPr>
        <w:t>,00 грн. з ПДВ</w:t>
      </w:r>
      <w:r w:rsidRPr="0032162D">
        <w:rPr>
          <w:rFonts w:ascii="Times New Roman" w:hAnsi="Times New Roman" w:cs="Times New Roman"/>
          <w:b/>
          <w:sz w:val="24"/>
          <w:szCs w:val="24"/>
          <w:lang w:val="uk-UA"/>
        </w:rPr>
        <w:t>.</w:t>
      </w:r>
    </w:p>
    <w:p w14:paraId="50AD1619" w14:textId="41DEE0DB" w:rsidR="00B17B81" w:rsidRPr="0032162D" w:rsidRDefault="002C63B4" w:rsidP="009C60DC">
      <w:pPr>
        <w:spacing w:after="0" w:line="240" w:lineRule="auto"/>
        <w:ind w:firstLine="567"/>
        <w:jc w:val="both"/>
        <w:rPr>
          <w:rFonts w:ascii="Times New Roman" w:hAnsi="Times New Roman" w:cs="Times New Roman"/>
          <w:sz w:val="24"/>
          <w:szCs w:val="24"/>
          <w:lang w:val="uk-UA"/>
        </w:rPr>
      </w:pPr>
      <w:r w:rsidRPr="0032162D">
        <w:rPr>
          <w:rFonts w:ascii="Times New Roman" w:hAnsi="Times New Roman" w:cs="Times New Roman"/>
          <w:sz w:val="24"/>
          <w:szCs w:val="24"/>
          <w:lang w:val="uk-UA"/>
        </w:rPr>
        <w:t xml:space="preserve">Визначення очікуваної вартості предмета закупівлі обумовлено аналізом </w:t>
      </w:r>
      <w:r w:rsidR="001941F9" w:rsidRPr="0032162D">
        <w:rPr>
          <w:rFonts w:ascii="Times New Roman" w:hAnsi="Times New Roman" w:cs="Times New Roman"/>
          <w:sz w:val="24"/>
          <w:szCs w:val="24"/>
          <w:lang w:val="uk-UA"/>
        </w:rPr>
        <w:t>потреби</w:t>
      </w:r>
      <w:r w:rsidR="0055179B" w:rsidRPr="0032162D">
        <w:rPr>
          <w:rFonts w:ascii="Times New Roman" w:hAnsi="Times New Roman" w:cs="Times New Roman"/>
          <w:sz w:val="24"/>
          <w:szCs w:val="24"/>
          <w:lang w:val="uk-UA"/>
        </w:rPr>
        <w:t>.</w:t>
      </w:r>
    </w:p>
    <w:p w14:paraId="7367ADBF" w14:textId="25FD1385" w:rsidR="009C60DC" w:rsidRPr="0032162D" w:rsidRDefault="009C60DC" w:rsidP="009C60DC">
      <w:pPr>
        <w:spacing w:after="0" w:line="240" w:lineRule="auto"/>
        <w:ind w:firstLine="567"/>
        <w:jc w:val="both"/>
        <w:rPr>
          <w:rFonts w:ascii="Times New Roman" w:hAnsi="Times New Roman" w:cs="Times New Roman"/>
          <w:sz w:val="24"/>
          <w:szCs w:val="24"/>
          <w:lang w:val="uk-UA"/>
        </w:rPr>
      </w:pPr>
      <w:r w:rsidRPr="0032162D">
        <w:rPr>
          <w:rFonts w:ascii="Times New Roman" w:hAnsi="Times New Roman" w:cs="Times New Roman"/>
          <w:sz w:val="24"/>
          <w:szCs w:val="24"/>
          <w:lang w:val="uk-UA"/>
        </w:rPr>
        <w:t>Технічні вимоги визначено з урахуванням критерію «ціна-якість», які відповідають реальним завданням у виконанні завдань.</w:t>
      </w:r>
    </w:p>
    <w:p w14:paraId="6B816748" w14:textId="2A6F2E54" w:rsidR="009C60DC" w:rsidRPr="00310C3C" w:rsidRDefault="009C60DC" w:rsidP="009C60DC">
      <w:pPr>
        <w:spacing w:after="0" w:line="240" w:lineRule="auto"/>
        <w:ind w:firstLine="567"/>
        <w:jc w:val="both"/>
        <w:rPr>
          <w:rFonts w:ascii="Times New Roman" w:hAnsi="Times New Roman" w:cs="Times New Roman"/>
          <w:sz w:val="24"/>
          <w:szCs w:val="24"/>
          <w:lang w:val="uk-UA"/>
        </w:rPr>
      </w:pPr>
      <w:r w:rsidRPr="0032162D">
        <w:rPr>
          <w:rFonts w:ascii="Times New Roman" w:hAnsi="Times New Roman" w:cs="Times New Roman"/>
          <w:sz w:val="24"/>
          <w:szCs w:val="24"/>
          <w:lang w:val="uk-UA"/>
        </w:rPr>
        <w:t>Замовником здійснено розрахунок очікуваної вартості товарів / послуг методом порівняння ринкових цін відповідно до примірної</w:t>
      </w:r>
      <w:r w:rsidRPr="00310C3C">
        <w:rPr>
          <w:rFonts w:ascii="Times New Roman" w:hAnsi="Times New Roman" w:cs="Times New Roman"/>
          <w:sz w:val="24"/>
          <w:szCs w:val="24"/>
          <w:lang w:val="uk-UA"/>
        </w:rPr>
        <w:t xml:space="preserve">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а також моніторингом цін на аналогічну продукцію на офіційних веб-сайтах виробників в Україні або їх офіційних представників (дилерів), зокрема: При цьому розрахунок очікуваної вартості проводився згідно з аналізом цін постачальників </w:t>
      </w:r>
      <w:r w:rsidR="00A16123" w:rsidRPr="00310C3C">
        <w:rPr>
          <w:rFonts w:ascii="Times New Roman" w:hAnsi="Times New Roman" w:cs="Times New Roman"/>
          <w:sz w:val="24"/>
          <w:szCs w:val="24"/>
          <w:lang w:val="uk-UA"/>
        </w:rPr>
        <w:t>спеціалізованих автомобілів</w:t>
      </w:r>
      <w:r w:rsidRPr="00310C3C">
        <w:rPr>
          <w:rFonts w:ascii="Times New Roman" w:hAnsi="Times New Roman" w:cs="Times New Roman"/>
          <w:sz w:val="24"/>
          <w:szCs w:val="24"/>
          <w:lang w:val="uk-UA"/>
        </w:rPr>
        <w:t>, та ряду інших на дату формування очікуваної вартості предмета закупівлі</w:t>
      </w:r>
      <w:r w:rsidR="00A16123" w:rsidRPr="00310C3C">
        <w:rPr>
          <w:rFonts w:ascii="Times New Roman" w:hAnsi="Times New Roman" w:cs="Times New Roman"/>
          <w:sz w:val="24"/>
          <w:szCs w:val="24"/>
          <w:lang w:val="uk-UA"/>
        </w:rPr>
        <w:t xml:space="preserve"> листів пропозиції</w:t>
      </w:r>
      <w:r w:rsidRPr="00310C3C">
        <w:rPr>
          <w:rFonts w:ascii="Times New Roman" w:hAnsi="Times New Roman" w:cs="Times New Roman"/>
          <w:sz w:val="24"/>
          <w:szCs w:val="24"/>
          <w:lang w:val="uk-UA"/>
        </w:rPr>
        <w:t xml:space="preserve">. </w:t>
      </w:r>
    </w:p>
    <w:p w14:paraId="5E6413F0" w14:textId="7E4BED63" w:rsidR="009C60DC" w:rsidRPr="00310C3C" w:rsidRDefault="009C60DC" w:rsidP="009C60DC">
      <w:pPr>
        <w:spacing w:after="0" w:line="240" w:lineRule="auto"/>
        <w:ind w:firstLine="567"/>
        <w:jc w:val="both"/>
        <w:rPr>
          <w:rFonts w:ascii="Times New Roman" w:hAnsi="Times New Roman" w:cs="Times New Roman"/>
          <w:sz w:val="24"/>
          <w:szCs w:val="24"/>
          <w:lang w:val="uk-UA"/>
        </w:rPr>
      </w:pPr>
      <w:r w:rsidRPr="00310C3C">
        <w:rPr>
          <w:rFonts w:ascii="Times New Roman" w:hAnsi="Times New Roman" w:cs="Times New Roman"/>
          <w:sz w:val="24"/>
          <w:szCs w:val="24"/>
          <w:lang w:val="uk-UA"/>
        </w:rPr>
        <w:t xml:space="preserve">При цьому </w:t>
      </w:r>
      <w:r w:rsidRPr="0032162D">
        <w:rPr>
          <w:rFonts w:ascii="Times New Roman" w:hAnsi="Times New Roman" w:cs="Times New Roman"/>
          <w:sz w:val="24"/>
          <w:szCs w:val="24"/>
          <w:lang w:val="uk-UA"/>
        </w:rPr>
        <w:t xml:space="preserve">розрахунок очікуваної вартості проводився згідно з аналізом цін постачальників на дату формування очікуваної вартості предмета закупівлі, що оприлюднені на веб-сайтах та прейскурантах цін (комерційних пропозицій) у вільному доступі, а також за результатами аукціонів закупівлі в системі </w:t>
      </w:r>
      <w:proofErr w:type="spellStart"/>
      <w:r w:rsidRPr="0032162D">
        <w:rPr>
          <w:rFonts w:ascii="Times New Roman" w:hAnsi="Times New Roman" w:cs="Times New Roman"/>
          <w:sz w:val="24"/>
          <w:szCs w:val="24"/>
          <w:lang w:val="uk-UA"/>
        </w:rPr>
        <w:t>Prozorro</w:t>
      </w:r>
      <w:proofErr w:type="spellEnd"/>
      <w:r w:rsidRPr="0032162D">
        <w:rPr>
          <w:rFonts w:ascii="Times New Roman" w:hAnsi="Times New Roman" w:cs="Times New Roman"/>
          <w:sz w:val="24"/>
          <w:szCs w:val="24"/>
          <w:lang w:val="uk-UA"/>
        </w:rPr>
        <w:t xml:space="preserve"> за посиланням </w:t>
      </w:r>
      <w:hyperlink r:id="rId5" w:history="1">
        <w:r w:rsidRPr="0032162D">
          <w:rPr>
            <w:rStyle w:val="a3"/>
            <w:rFonts w:ascii="Times New Roman" w:hAnsi="Times New Roman" w:cs="Times New Roman"/>
            <w:color w:val="auto"/>
            <w:sz w:val="24"/>
            <w:szCs w:val="24"/>
            <w:lang w:val="uk-UA"/>
          </w:rPr>
          <w:t>https://prozorro.gov.ua/</w:t>
        </w:r>
      </w:hyperlink>
      <w:r w:rsidRPr="0032162D">
        <w:rPr>
          <w:rFonts w:ascii="Times New Roman" w:hAnsi="Times New Roman" w:cs="Times New Roman"/>
          <w:sz w:val="24"/>
          <w:szCs w:val="24"/>
          <w:lang w:val="uk-UA"/>
        </w:rPr>
        <w:t xml:space="preserve">. </w:t>
      </w:r>
    </w:p>
    <w:p w14:paraId="405DD5D9" w14:textId="77777777" w:rsidR="009C60DC" w:rsidRPr="00310C3C" w:rsidRDefault="009C60DC" w:rsidP="009C60DC">
      <w:pPr>
        <w:spacing w:after="0" w:line="240" w:lineRule="auto"/>
        <w:ind w:firstLine="567"/>
        <w:jc w:val="both"/>
        <w:rPr>
          <w:rFonts w:ascii="Times New Roman" w:hAnsi="Times New Roman" w:cs="Times New Roman"/>
          <w:sz w:val="24"/>
          <w:szCs w:val="24"/>
          <w:lang w:val="uk-UA"/>
        </w:rPr>
      </w:pPr>
      <w:r w:rsidRPr="00310C3C">
        <w:rPr>
          <w:rFonts w:ascii="Times New Roman" w:hAnsi="Times New Roman" w:cs="Times New Roman"/>
          <w:sz w:val="24"/>
          <w:szCs w:val="24"/>
          <w:lang w:val="uk-UA"/>
        </w:rPr>
        <w:t>Водночас,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6AE1C2BE" w14:textId="77777777" w:rsidR="009C60DC" w:rsidRPr="00310C3C" w:rsidRDefault="009C60DC" w:rsidP="009C60DC">
      <w:pPr>
        <w:spacing w:after="0" w:line="240" w:lineRule="auto"/>
        <w:ind w:firstLine="567"/>
        <w:jc w:val="both"/>
        <w:rPr>
          <w:rFonts w:ascii="Times New Roman" w:hAnsi="Times New Roman" w:cs="Times New Roman"/>
          <w:sz w:val="24"/>
          <w:szCs w:val="24"/>
          <w:lang w:val="uk-UA"/>
        </w:rPr>
      </w:pPr>
      <w:r w:rsidRPr="00310C3C">
        <w:rPr>
          <w:rFonts w:ascii="Times New Roman" w:hAnsi="Times New Roman" w:cs="Times New Roman"/>
          <w:sz w:val="24"/>
          <w:szCs w:val="24"/>
          <w:lang w:val="uk-UA"/>
        </w:rPr>
        <w:t>Враховуючи все вище описане, виникають підстави для розрахунку очікуваної вартості предмета закупівлі на підставі пункту 3 розділу ІІІ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w:t>
      </w:r>
    </w:p>
    <w:p w14:paraId="71F8D5DA" w14:textId="77777777" w:rsidR="009C60DC" w:rsidRPr="00310C3C" w:rsidRDefault="009C60DC" w:rsidP="009C60DC">
      <w:pPr>
        <w:spacing w:after="0" w:line="240" w:lineRule="auto"/>
        <w:ind w:firstLine="567"/>
        <w:jc w:val="both"/>
        <w:rPr>
          <w:rFonts w:ascii="Times New Roman" w:hAnsi="Times New Roman" w:cs="Times New Roman"/>
          <w:sz w:val="24"/>
          <w:szCs w:val="24"/>
          <w:lang w:val="uk-UA"/>
        </w:rPr>
      </w:pPr>
      <w:r w:rsidRPr="00310C3C">
        <w:rPr>
          <w:rFonts w:ascii="Times New Roman" w:hAnsi="Times New Roman" w:cs="Times New Roman"/>
          <w:sz w:val="24"/>
          <w:szCs w:val="24"/>
          <w:lang w:val="uk-UA"/>
        </w:rPr>
        <w:lastRenderedPageBreak/>
        <w:t>Замовник дотримуючись принципів пропорційності, прозорості та недискримінації вираховував очікувану вартість згідно порядку описаного вище та зазначив в екранних полях при створенні оголошення про початок проведення публічної закупівлі – відкриті торги, відповідно до пункту 4 частини 2 статті 21 Закону України «Про публічні закупівлі».</w:t>
      </w:r>
    </w:p>
    <w:p w14:paraId="203D7B40" w14:textId="182A8160" w:rsidR="002C63B4" w:rsidRPr="00310C3C" w:rsidRDefault="002C63B4" w:rsidP="00FC0D72">
      <w:pPr>
        <w:spacing w:after="0" w:line="240" w:lineRule="auto"/>
        <w:ind w:firstLine="567"/>
        <w:jc w:val="both"/>
        <w:rPr>
          <w:rFonts w:ascii="Times New Roman" w:hAnsi="Times New Roman" w:cs="Times New Roman"/>
          <w:sz w:val="24"/>
          <w:szCs w:val="24"/>
          <w:lang w:val="uk-UA"/>
        </w:rPr>
      </w:pPr>
      <w:r w:rsidRPr="00310C3C">
        <w:rPr>
          <w:rFonts w:ascii="Times New Roman" w:hAnsi="Times New Roman" w:cs="Times New Roman"/>
          <w:b/>
          <w:i/>
          <w:sz w:val="24"/>
          <w:szCs w:val="24"/>
          <w:lang w:val="uk-UA"/>
        </w:rPr>
        <w:t>Розмір бюджетного призначення</w:t>
      </w:r>
      <w:r w:rsidRPr="00310C3C">
        <w:rPr>
          <w:rFonts w:ascii="Times New Roman" w:hAnsi="Times New Roman" w:cs="Times New Roman"/>
          <w:sz w:val="24"/>
          <w:szCs w:val="24"/>
          <w:lang w:val="uk-UA"/>
        </w:rPr>
        <w:t xml:space="preserve">: </w:t>
      </w:r>
      <w:r w:rsidR="00310C3C" w:rsidRPr="00310C3C">
        <w:rPr>
          <w:rFonts w:ascii="Times New Roman" w:hAnsi="Times New Roman"/>
          <w:b/>
          <w:sz w:val="24"/>
          <w:szCs w:val="24"/>
          <w:lang w:val="uk-UA" w:eastAsia="uk-UA"/>
        </w:rPr>
        <w:t>300 000</w:t>
      </w:r>
      <w:r w:rsidR="001B47FD" w:rsidRPr="00310C3C">
        <w:rPr>
          <w:rFonts w:ascii="Times New Roman" w:hAnsi="Times New Roman"/>
          <w:b/>
          <w:sz w:val="24"/>
          <w:szCs w:val="24"/>
          <w:lang w:val="uk-UA" w:eastAsia="uk-UA"/>
        </w:rPr>
        <w:t xml:space="preserve">,00 </w:t>
      </w:r>
      <w:r w:rsidR="00CD14DD" w:rsidRPr="00310C3C">
        <w:rPr>
          <w:rFonts w:ascii="Times New Roman" w:hAnsi="Times New Roman"/>
          <w:b/>
          <w:sz w:val="24"/>
          <w:szCs w:val="24"/>
          <w:lang w:val="uk-UA" w:eastAsia="uk-UA"/>
        </w:rPr>
        <w:t>грн. з ПДВ</w:t>
      </w:r>
      <w:r w:rsidRPr="00310C3C">
        <w:rPr>
          <w:rFonts w:ascii="Times New Roman" w:hAnsi="Times New Roman" w:cs="Times New Roman"/>
          <w:sz w:val="24"/>
          <w:szCs w:val="24"/>
          <w:lang w:val="uk-UA"/>
        </w:rPr>
        <w:t xml:space="preserve"> згідно з</w:t>
      </w:r>
      <w:r w:rsidR="00FC0D72" w:rsidRPr="00310C3C">
        <w:rPr>
          <w:rFonts w:ascii="Times New Roman" w:hAnsi="Times New Roman" w:cs="Times New Roman"/>
          <w:sz w:val="24"/>
          <w:szCs w:val="24"/>
          <w:lang w:val="uk-UA"/>
        </w:rPr>
        <w:t xml:space="preserve"> планом кошторисних асигнувань Замовника</w:t>
      </w:r>
      <w:r w:rsidRPr="00310C3C">
        <w:rPr>
          <w:rFonts w:ascii="Times New Roman" w:hAnsi="Times New Roman" w:cs="Times New Roman"/>
          <w:sz w:val="24"/>
          <w:szCs w:val="24"/>
          <w:lang w:val="uk-UA"/>
        </w:rPr>
        <w:t>.</w:t>
      </w:r>
    </w:p>
    <w:p w14:paraId="28A2FF39" w14:textId="77777777" w:rsidR="00310C3C" w:rsidRPr="00310C3C" w:rsidRDefault="002C63B4" w:rsidP="00310C3C">
      <w:pPr>
        <w:spacing w:after="0" w:line="240" w:lineRule="auto"/>
        <w:ind w:firstLine="567"/>
        <w:jc w:val="both"/>
        <w:rPr>
          <w:rFonts w:ascii="Times New Roman" w:eastAsia="Times New Roman" w:hAnsi="Times New Roman" w:cs="Times New Roman"/>
          <w:sz w:val="24"/>
          <w:szCs w:val="24"/>
          <w:lang w:val="uk-UA" w:eastAsia="ru-RU"/>
        </w:rPr>
      </w:pPr>
      <w:r w:rsidRPr="00310C3C">
        <w:rPr>
          <w:rFonts w:ascii="Times New Roman" w:hAnsi="Times New Roman" w:cs="Times New Roman"/>
          <w:b/>
          <w:i/>
          <w:sz w:val="24"/>
          <w:szCs w:val="24"/>
          <w:lang w:val="uk-UA"/>
        </w:rPr>
        <w:t>Нормативно-правове регулювання</w:t>
      </w:r>
      <w:r w:rsidRPr="00310C3C">
        <w:rPr>
          <w:rFonts w:ascii="Times New Roman" w:hAnsi="Times New Roman" w:cs="Times New Roman"/>
          <w:sz w:val="24"/>
          <w:szCs w:val="24"/>
          <w:lang w:val="uk-UA"/>
        </w:rPr>
        <w:t xml:space="preserve">. </w:t>
      </w:r>
      <w:r w:rsidR="00310C3C" w:rsidRPr="00310C3C">
        <w:rPr>
          <w:rFonts w:ascii="Times New Roman" w:eastAsia="Times New Roman" w:hAnsi="Times New Roman" w:cs="Times New Roman"/>
          <w:sz w:val="24"/>
          <w:szCs w:val="24"/>
          <w:lang w:val="uk-UA" w:eastAsia="ru-RU"/>
        </w:rPr>
        <w:t>Послуга надається у відповідності до вимог ДСТУ 3587-97 «Безпека дорожнього руху. Автомобільні дороги вулиці та залізничні переїзди. Вимоги до експлуатаційного стану», Наказу міністерства регіонального розвитку, будівництва та житлово-комунального господарства України від 14.02.2012 № 54 «Про затвердження Технічних правил ремонту і утримання вулиць та доріг населених пунктів».</w:t>
      </w:r>
    </w:p>
    <w:p w14:paraId="1025F604" w14:textId="02A9FC22" w:rsidR="00310C3C" w:rsidRPr="00310C3C" w:rsidRDefault="00310C3C" w:rsidP="00310C3C">
      <w:pPr>
        <w:spacing w:after="0" w:line="240" w:lineRule="auto"/>
        <w:ind w:firstLine="567"/>
        <w:jc w:val="both"/>
        <w:rPr>
          <w:rFonts w:ascii="Times New Roman" w:eastAsia="Times New Roman" w:hAnsi="Times New Roman" w:cs="Times New Roman"/>
          <w:sz w:val="24"/>
          <w:szCs w:val="24"/>
          <w:lang w:val="uk-UA" w:eastAsia="ru-RU"/>
        </w:rPr>
      </w:pPr>
      <w:r w:rsidRPr="00310C3C">
        <w:rPr>
          <w:rFonts w:ascii="Times New Roman" w:eastAsia="Times New Roman" w:hAnsi="Times New Roman" w:cs="Times New Roman"/>
          <w:sz w:val="24"/>
          <w:szCs w:val="24"/>
          <w:lang w:val="uk-UA" w:eastAsia="ru-RU"/>
        </w:rPr>
        <w:t>Послуги надаються у відповідності до ДБН В.2.3-5:2018 «Вулиці та дороги населених пунктів», ГБН Г.1-218-182:2011 «Ремонт автомобільних доріг загального користування. Види ремонтів та перелік робіт».</w:t>
      </w:r>
    </w:p>
    <w:p w14:paraId="1B5BB5CC" w14:textId="77777777" w:rsidR="00310C3C" w:rsidRPr="00310C3C" w:rsidRDefault="00310C3C" w:rsidP="00310C3C">
      <w:pPr>
        <w:spacing w:after="0" w:line="240" w:lineRule="auto"/>
        <w:ind w:firstLine="567"/>
        <w:jc w:val="both"/>
        <w:rPr>
          <w:rFonts w:ascii="Times New Roman" w:eastAsia="Times New Roman" w:hAnsi="Times New Roman" w:cs="Times New Roman"/>
          <w:sz w:val="24"/>
          <w:szCs w:val="24"/>
          <w:lang w:val="uk-UA" w:eastAsia="ru-RU"/>
        </w:rPr>
      </w:pPr>
      <w:r w:rsidRPr="00310C3C">
        <w:rPr>
          <w:rFonts w:ascii="Times New Roman" w:eastAsia="Times New Roman" w:hAnsi="Times New Roman" w:cs="Times New Roman"/>
          <w:sz w:val="24"/>
          <w:szCs w:val="24"/>
          <w:lang w:val="uk-UA" w:eastAsia="ru-RU"/>
        </w:rPr>
        <w:t>Під час надання послуги необхідно застосовувати заходи із захисту довкілля, зокрема:</w:t>
      </w:r>
    </w:p>
    <w:p w14:paraId="285A0B62" w14:textId="77777777" w:rsidR="00310C3C" w:rsidRPr="00310C3C" w:rsidRDefault="00310C3C" w:rsidP="00310C3C">
      <w:pPr>
        <w:spacing w:after="0" w:line="240" w:lineRule="auto"/>
        <w:ind w:firstLine="567"/>
        <w:jc w:val="both"/>
        <w:rPr>
          <w:rFonts w:ascii="Times New Roman" w:eastAsia="Times New Roman" w:hAnsi="Times New Roman" w:cs="Times New Roman"/>
          <w:sz w:val="24"/>
          <w:szCs w:val="24"/>
          <w:lang w:val="uk-UA" w:eastAsia="ru-RU"/>
        </w:rPr>
      </w:pPr>
      <w:r w:rsidRPr="00310C3C">
        <w:rPr>
          <w:rFonts w:ascii="Times New Roman" w:eastAsia="Times New Roman" w:hAnsi="Times New Roman" w:cs="Times New Roman"/>
          <w:sz w:val="24"/>
          <w:szCs w:val="24"/>
          <w:lang w:val="uk-UA" w:eastAsia="ru-RU"/>
        </w:rPr>
        <w:t>- не допускати розливу нафтопродуктів, мастил та інших хімічних речовин на ґрунт, асфальтове покриття;</w:t>
      </w:r>
    </w:p>
    <w:p w14:paraId="217371E4" w14:textId="77777777" w:rsidR="00310C3C" w:rsidRPr="00310C3C" w:rsidRDefault="00310C3C" w:rsidP="00310C3C">
      <w:pPr>
        <w:spacing w:after="0" w:line="240" w:lineRule="auto"/>
        <w:ind w:firstLine="567"/>
        <w:jc w:val="both"/>
        <w:rPr>
          <w:rFonts w:ascii="Times New Roman" w:eastAsia="Times New Roman" w:hAnsi="Times New Roman" w:cs="Times New Roman"/>
          <w:sz w:val="24"/>
          <w:szCs w:val="24"/>
          <w:lang w:val="uk-UA" w:eastAsia="ru-RU"/>
        </w:rPr>
      </w:pPr>
      <w:r w:rsidRPr="00310C3C">
        <w:rPr>
          <w:rFonts w:ascii="Times New Roman" w:eastAsia="Times New Roman" w:hAnsi="Times New Roman" w:cs="Times New Roman"/>
          <w:sz w:val="24"/>
          <w:szCs w:val="24"/>
          <w:lang w:val="uk-UA" w:eastAsia="ru-RU"/>
        </w:rPr>
        <w:t>- під час експлуатації автотранспорту викид відпрацьованих газів не повинен перевищувати допустимі норми;</w:t>
      </w:r>
    </w:p>
    <w:p w14:paraId="64E4EFA6" w14:textId="77777777" w:rsidR="00310C3C" w:rsidRPr="00310C3C" w:rsidRDefault="00310C3C" w:rsidP="00310C3C">
      <w:pPr>
        <w:spacing w:after="0" w:line="240" w:lineRule="auto"/>
        <w:ind w:firstLine="567"/>
        <w:jc w:val="both"/>
        <w:rPr>
          <w:rFonts w:ascii="Times New Roman" w:eastAsia="Times New Roman" w:hAnsi="Times New Roman" w:cs="Times New Roman"/>
          <w:sz w:val="24"/>
          <w:szCs w:val="24"/>
          <w:lang w:val="uk-UA" w:eastAsia="ru-RU"/>
        </w:rPr>
      </w:pPr>
      <w:r w:rsidRPr="00310C3C">
        <w:rPr>
          <w:rFonts w:ascii="Times New Roman" w:eastAsia="Times New Roman" w:hAnsi="Times New Roman" w:cs="Times New Roman"/>
          <w:sz w:val="24"/>
          <w:szCs w:val="24"/>
          <w:lang w:val="uk-UA" w:eastAsia="ru-RU"/>
        </w:rPr>
        <w:t xml:space="preserve">- не допускати складування сміття у несанкціонованих місцях; </w:t>
      </w:r>
    </w:p>
    <w:p w14:paraId="3DCA9982" w14:textId="77777777" w:rsidR="00310C3C" w:rsidRPr="00310C3C" w:rsidRDefault="00310C3C" w:rsidP="00310C3C">
      <w:pPr>
        <w:spacing w:after="0" w:line="240" w:lineRule="auto"/>
        <w:ind w:firstLine="567"/>
        <w:jc w:val="both"/>
        <w:rPr>
          <w:rFonts w:ascii="Times New Roman" w:eastAsia="Times New Roman" w:hAnsi="Times New Roman" w:cs="Times New Roman"/>
          <w:sz w:val="24"/>
          <w:szCs w:val="24"/>
          <w:lang w:val="uk-UA" w:eastAsia="ru-RU"/>
        </w:rPr>
      </w:pPr>
      <w:r w:rsidRPr="00310C3C">
        <w:rPr>
          <w:rFonts w:ascii="Times New Roman" w:eastAsia="Times New Roman" w:hAnsi="Times New Roman" w:cs="Times New Roman"/>
          <w:sz w:val="24"/>
          <w:szCs w:val="24"/>
          <w:lang w:val="uk-UA" w:eastAsia="ru-RU"/>
        </w:rPr>
        <w:t>- компенсувати шкоду, заподіяну в разі забруднення або іншого негативного впливу на природне середовище.</w:t>
      </w:r>
    </w:p>
    <w:p w14:paraId="206FE0C7" w14:textId="77777777" w:rsidR="00310C3C" w:rsidRPr="00310C3C" w:rsidRDefault="00310C3C" w:rsidP="00310C3C">
      <w:pPr>
        <w:spacing w:after="0" w:line="240" w:lineRule="auto"/>
        <w:ind w:firstLine="567"/>
        <w:jc w:val="both"/>
        <w:rPr>
          <w:rFonts w:ascii="Times New Roman" w:eastAsia="Times New Roman" w:hAnsi="Times New Roman" w:cs="Times New Roman"/>
          <w:sz w:val="24"/>
          <w:szCs w:val="24"/>
          <w:lang w:val="uk-UA" w:eastAsia="ru-RU"/>
        </w:rPr>
      </w:pPr>
      <w:r w:rsidRPr="00310C3C">
        <w:rPr>
          <w:rFonts w:ascii="Times New Roman" w:eastAsia="Times New Roman" w:hAnsi="Times New Roman" w:cs="Times New Roman"/>
          <w:sz w:val="24"/>
          <w:szCs w:val="24"/>
          <w:lang w:val="uk-UA" w:eastAsia="ru-RU"/>
        </w:rPr>
        <w:t xml:space="preserve">      При наданні послуг/виконанні робіт Підрядник повинен забезпечити дотримання вимог розділів 5 та 7 ГБН В.2.3-2018-540:2012 «Охорона довкілля при будівництві, ремонті та експлуатаційному утриманні автомобільних доріг».</w:t>
      </w:r>
    </w:p>
    <w:p w14:paraId="0DB647AB" w14:textId="7F0EEFE1" w:rsidR="004B15FA" w:rsidRPr="00310C3C" w:rsidRDefault="00310C3C" w:rsidP="00310C3C">
      <w:pPr>
        <w:spacing w:after="0" w:line="240" w:lineRule="auto"/>
        <w:ind w:firstLine="567"/>
        <w:jc w:val="both"/>
        <w:rPr>
          <w:rFonts w:ascii="Times New Roman" w:hAnsi="Times New Roman" w:cs="Times New Roman"/>
          <w:sz w:val="24"/>
          <w:szCs w:val="24"/>
          <w:lang w:val="uk-UA"/>
        </w:rPr>
      </w:pPr>
      <w:r w:rsidRPr="00310C3C">
        <w:rPr>
          <w:rFonts w:ascii="Times New Roman" w:eastAsia="Times New Roman" w:hAnsi="Times New Roman" w:cs="Times New Roman"/>
          <w:sz w:val="24"/>
          <w:szCs w:val="24"/>
          <w:lang w:val="uk-UA" w:eastAsia="ru-RU"/>
        </w:rPr>
        <w:t xml:space="preserve">      В будь-який момент під час надання послуг, Замовник має право перевіряти роботу Виконавця не втручаючись та не заважаючи йому, робити зауваження щодо якості та обсягу наданих Послуг.</w:t>
      </w:r>
    </w:p>
    <w:p w14:paraId="71AE1526" w14:textId="28E98D3A" w:rsidR="002C63B4" w:rsidRPr="00310C3C" w:rsidRDefault="002C63B4" w:rsidP="00FC0D72">
      <w:pPr>
        <w:spacing w:after="0" w:line="240" w:lineRule="auto"/>
        <w:ind w:firstLine="567"/>
        <w:jc w:val="both"/>
        <w:rPr>
          <w:rFonts w:ascii="Times New Roman" w:hAnsi="Times New Roman" w:cs="Times New Roman"/>
          <w:sz w:val="24"/>
          <w:szCs w:val="24"/>
          <w:lang w:val="uk-UA"/>
        </w:rPr>
      </w:pPr>
    </w:p>
    <w:p w14:paraId="23007A30" w14:textId="3492FC1D" w:rsidR="00703743" w:rsidRPr="00310C3C" w:rsidRDefault="002C63B4" w:rsidP="004B15FA">
      <w:pPr>
        <w:spacing w:after="0" w:line="240" w:lineRule="auto"/>
        <w:ind w:firstLine="567"/>
        <w:jc w:val="both"/>
        <w:rPr>
          <w:rFonts w:ascii="Times New Roman" w:hAnsi="Times New Roman" w:cs="Times New Roman"/>
          <w:sz w:val="24"/>
          <w:szCs w:val="24"/>
          <w:lang w:val="uk-UA"/>
        </w:rPr>
      </w:pPr>
      <w:r w:rsidRPr="00310C3C">
        <w:rPr>
          <w:rFonts w:ascii="Times New Roman" w:hAnsi="Times New Roman" w:cs="Times New Roman"/>
          <w:b/>
          <w:i/>
          <w:sz w:val="24"/>
          <w:szCs w:val="24"/>
          <w:lang w:val="uk-UA"/>
        </w:rPr>
        <w:t>Обґрунтування технічних характеристик</w:t>
      </w:r>
      <w:r w:rsidRPr="00310C3C">
        <w:rPr>
          <w:rFonts w:ascii="Times New Roman" w:hAnsi="Times New Roman" w:cs="Times New Roman"/>
          <w:b/>
          <w:sz w:val="24"/>
          <w:szCs w:val="24"/>
          <w:lang w:val="uk-UA"/>
        </w:rPr>
        <w:t>.</w:t>
      </w:r>
      <w:r w:rsidRPr="00310C3C">
        <w:rPr>
          <w:rFonts w:ascii="Times New Roman" w:hAnsi="Times New Roman" w:cs="Times New Roman"/>
          <w:sz w:val="24"/>
          <w:szCs w:val="24"/>
          <w:lang w:val="uk-UA"/>
        </w:rPr>
        <w:t xml:space="preserve"> </w:t>
      </w:r>
    </w:p>
    <w:tbl>
      <w:tblPr>
        <w:tblStyle w:val="aa"/>
        <w:tblpPr w:leftFromText="180" w:rightFromText="180" w:vertAnchor="page" w:horzAnchor="margin" w:tblpY="10014"/>
        <w:tblOverlap w:val="never"/>
        <w:tblW w:w="8984" w:type="dxa"/>
        <w:tblLook w:val="04A0" w:firstRow="1" w:lastRow="0" w:firstColumn="1" w:lastColumn="0" w:noHBand="0" w:noVBand="1"/>
      </w:tblPr>
      <w:tblGrid>
        <w:gridCol w:w="562"/>
        <w:gridCol w:w="3038"/>
        <w:gridCol w:w="1748"/>
        <w:gridCol w:w="1815"/>
        <w:gridCol w:w="1821"/>
      </w:tblGrid>
      <w:tr w:rsidR="0032162D" w:rsidRPr="0032162D" w14:paraId="31C98E59" w14:textId="77777777" w:rsidTr="0032162D">
        <w:trPr>
          <w:trHeight w:val="463"/>
        </w:trPr>
        <w:tc>
          <w:tcPr>
            <w:tcW w:w="562" w:type="dxa"/>
            <w:vAlign w:val="center"/>
          </w:tcPr>
          <w:p w14:paraId="5CE6C0CA" w14:textId="77777777" w:rsidR="0032162D" w:rsidRPr="0032162D" w:rsidRDefault="0032162D" w:rsidP="0032162D">
            <w:pPr>
              <w:contextualSpacing/>
              <w:jc w:val="both"/>
              <w:rPr>
                <w:rFonts w:ascii="Times New Roman" w:hAnsi="Times New Roman"/>
                <w:b/>
                <w:sz w:val="24"/>
                <w:szCs w:val="24"/>
                <w:lang w:val="uk-UA"/>
              </w:rPr>
            </w:pPr>
            <w:r w:rsidRPr="0032162D">
              <w:rPr>
                <w:rFonts w:ascii="Times New Roman" w:hAnsi="Times New Roman"/>
                <w:b/>
                <w:sz w:val="24"/>
                <w:szCs w:val="24"/>
                <w:lang w:val="uk-UA"/>
              </w:rPr>
              <w:t>№</w:t>
            </w:r>
          </w:p>
          <w:p w14:paraId="1B7EEB83" w14:textId="77777777" w:rsidR="0032162D" w:rsidRPr="0032162D" w:rsidRDefault="0032162D" w:rsidP="0032162D">
            <w:pPr>
              <w:contextualSpacing/>
              <w:jc w:val="both"/>
              <w:rPr>
                <w:rFonts w:ascii="Times New Roman" w:hAnsi="Times New Roman"/>
                <w:b/>
                <w:i/>
                <w:sz w:val="24"/>
                <w:szCs w:val="24"/>
                <w:lang w:val="uk-UA"/>
              </w:rPr>
            </w:pPr>
            <w:r w:rsidRPr="0032162D">
              <w:rPr>
                <w:rFonts w:ascii="Times New Roman" w:hAnsi="Times New Roman"/>
                <w:b/>
                <w:sz w:val="24"/>
                <w:szCs w:val="24"/>
                <w:lang w:val="uk-UA"/>
              </w:rPr>
              <w:t>п/п</w:t>
            </w:r>
          </w:p>
        </w:tc>
        <w:tc>
          <w:tcPr>
            <w:tcW w:w="3038" w:type="dxa"/>
            <w:vAlign w:val="center"/>
          </w:tcPr>
          <w:p w14:paraId="6F1DCA2B" w14:textId="77777777" w:rsidR="0032162D" w:rsidRPr="0032162D" w:rsidRDefault="0032162D" w:rsidP="0032162D">
            <w:pPr>
              <w:contextualSpacing/>
              <w:jc w:val="both"/>
              <w:rPr>
                <w:rFonts w:ascii="Times New Roman" w:hAnsi="Times New Roman"/>
                <w:b/>
                <w:i/>
                <w:sz w:val="24"/>
                <w:szCs w:val="24"/>
                <w:lang w:val="uk-UA"/>
              </w:rPr>
            </w:pPr>
            <w:r w:rsidRPr="0032162D">
              <w:rPr>
                <w:rFonts w:ascii="Times New Roman" w:hAnsi="Times New Roman"/>
                <w:b/>
                <w:sz w:val="24"/>
                <w:szCs w:val="24"/>
                <w:lang w:val="uk-UA"/>
              </w:rPr>
              <w:t>Найменування робіт і витрат</w:t>
            </w:r>
          </w:p>
        </w:tc>
        <w:tc>
          <w:tcPr>
            <w:tcW w:w="1748" w:type="dxa"/>
            <w:vAlign w:val="center"/>
          </w:tcPr>
          <w:p w14:paraId="64E1BBB2" w14:textId="77777777" w:rsidR="0032162D" w:rsidRPr="0032162D" w:rsidRDefault="0032162D" w:rsidP="0032162D">
            <w:pPr>
              <w:contextualSpacing/>
              <w:jc w:val="both"/>
              <w:rPr>
                <w:rFonts w:ascii="Times New Roman" w:hAnsi="Times New Roman"/>
                <w:b/>
                <w:sz w:val="24"/>
                <w:szCs w:val="24"/>
                <w:lang w:val="uk-UA"/>
              </w:rPr>
            </w:pPr>
            <w:r w:rsidRPr="0032162D">
              <w:rPr>
                <w:rFonts w:ascii="Times New Roman" w:hAnsi="Times New Roman"/>
                <w:b/>
                <w:sz w:val="24"/>
                <w:szCs w:val="24"/>
                <w:lang w:val="uk-UA"/>
              </w:rPr>
              <w:t>Одиниця</w:t>
            </w:r>
          </w:p>
          <w:p w14:paraId="42EA810B" w14:textId="77777777" w:rsidR="0032162D" w:rsidRPr="0032162D" w:rsidRDefault="0032162D" w:rsidP="0032162D">
            <w:pPr>
              <w:contextualSpacing/>
              <w:jc w:val="both"/>
              <w:rPr>
                <w:rFonts w:ascii="Times New Roman" w:hAnsi="Times New Roman"/>
                <w:b/>
                <w:i/>
                <w:sz w:val="24"/>
                <w:szCs w:val="24"/>
                <w:lang w:val="uk-UA"/>
              </w:rPr>
            </w:pPr>
            <w:r w:rsidRPr="0032162D">
              <w:rPr>
                <w:rFonts w:ascii="Times New Roman" w:hAnsi="Times New Roman"/>
                <w:b/>
                <w:sz w:val="24"/>
                <w:szCs w:val="24"/>
                <w:lang w:val="uk-UA"/>
              </w:rPr>
              <w:t>виміру</w:t>
            </w:r>
          </w:p>
        </w:tc>
        <w:tc>
          <w:tcPr>
            <w:tcW w:w="1815" w:type="dxa"/>
            <w:vAlign w:val="center"/>
          </w:tcPr>
          <w:p w14:paraId="3965539F" w14:textId="77777777" w:rsidR="0032162D" w:rsidRPr="0032162D" w:rsidRDefault="0032162D" w:rsidP="0032162D">
            <w:pPr>
              <w:contextualSpacing/>
              <w:jc w:val="both"/>
              <w:rPr>
                <w:rFonts w:ascii="Times New Roman" w:hAnsi="Times New Roman"/>
                <w:b/>
                <w:i/>
                <w:sz w:val="24"/>
                <w:szCs w:val="24"/>
                <w:lang w:val="uk-UA"/>
              </w:rPr>
            </w:pPr>
            <w:r w:rsidRPr="0032162D">
              <w:rPr>
                <w:rFonts w:ascii="Times New Roman" w:hAnsi="Times New Roman"/>
                <w:b/>
                <w:sz w:val="24"/>
                <w:szCs w:val="24"/>
                <w:lang w:val="uk-UA"/>
              </w:rPr>
              <w:t>Кількість</w:t>
            </w:r>
          </w:p>
        </w:tc>
        <w:tc>
          <w:tcPr>
            <w:tcW w:w="1821" w:type="dxa"/>
            <w:vAlign w:val="center"/>
          </w:tcPr>
          <w:p w14:paraId="7F45BF51" w14:textId="77777777" w:rsidR="0032162D" w:rsidRPr="0032162D" w:rsidRDefault="0032162D" w:rsidP="0032162D">
            <w:pPr>
              <w:contextualSpacing/>
              <w:jc w:val="both"/>
              <w:rPr>
                <w:rFonts w:ascii="Times New Roman" w:hAnsi="Times New Roman"/>
                <w:b/>
                <w:i/>
                <w:sz w:val="24"/>
                <w:szCs w:val="24"/>
                <w:lang w:val="uk-UA"/>
              </w:rPr>
            </w:pPr>
            <w:r w:rsidRPr="0032162D">
              <w:rPr>
                <w:rFonts w:ascii="Times New Roman" w:hAnsi="Times New Roman"/>
                <w:b/>
                <w:sz w:val="24"/>
                <w:szCs w:val="24"/>
                <w:lang w:val="uk-UA"/>
              </w:rPr>
              <w:t>Примітка</w:t>
            </w:r>
          </w:p>
        </w:tc>
      </w:tr>
      <w:tr w:rsidR="0032162D" w:rsidRPr="0032162D" w14:paraId="19AED3B1" w14:textId="77777777" w:rsidTr="0032162D">
        <w:trPr>
          <w:trHeight w:val="227"/>
        </w:trPr>
        <w:tc>
          <w:tcPr>
            <w:tcW w:w="562" w:type="dxa"/>
            <w:vAlign w:val="center"/>
          </w:tcPr>
          <w:p w14:paraId="1C66B2FE" w14:textId="77777777" w:rsidR="0032162D" w:rsidRPr="0032162D" w:rsidRDefault="0032162D" w:rsidP="0032162D">
            <w:pPr>
              <w:contextualSpacing/>
              <w:jc w:val="both"/>
              <w:rPr>
                <w:rFonts w:ascii="Times New Roman" w:hAnsi="Times New Roman"/>
                <w:b/>
                <w:sz w:val="24"/>
                <w:szCs w:val="24"/>
                <w:lang w:val="uk-UA"/>
              </w:rPr>
            </w:pPr>
            <w:r w:rsidRPr="0032162D">
              <w:rPr>
                <w:rFonts w:ascii="Times New Roman" w:hAnsi="Times New Roman"/>
                <w:b/>
                <w:sz w:val="24"/>
                <w:szCs w:val="24"/>
                <w:lang w:val="uk-UA"/>
              </w:rPr>
              <w:t>1</w:t>
            </w:r>
          </w:p>
        </w:tc>
        <w:tc>
          <w:tcPr>
            <w:tcW w:w="3038" w:type="dxa"/>
            <w:vAlign w:val="center"/>
          </w:tcPr>
          <w:p w14:paraId="2AED78C4" w14:textId="77777777" w:rsidR="0032162D" w:rsidRPr="0032162D" w:rsidRDefault="0032162D" w:rsidP="0032162D">
            <w:pPr>
              <w:ind w:firstLine="540"/>
              <w:contextualSpacing/>
              <w:jc w:val="both"/>
              <w:rPr>
                <w:rFonts w:ascii="Times New Roman" w:hAnsi="Times New Roman"/>
                <w:b/>
                <w:sz w:val="24"/>
                <w:szCs w:val="24"/>
                <w:lang w:val="uk-UA"/>
              </w:rPr>
            </w:pPr>
            <w:r w:rsidRPr="0032162D">
              <w:rPr>
                <w:rFonts w:ascii="Times New Roman" w:hAnsi="Times New Roman"/>
                <w:b/>
                <w:sz w:val="24"/>
                <w:szCs w:val="24"/>
                <w:lang w:val="uk-UA"/>
              </w:rPr>
              <w:t>2</w:t>
            </w:r>
          </w:p>
        </w:tc>
        <w:tc>
          <w:tcPr>
            <w:tcW w:w="1748" w:type="dxa"/>
            <w:vAlign w:val="center"/>
          </w:tcPr>
          <w:p w14:paraId="733EBD68" w14:textId="77777777" w:rsidR="0032162D" w:rsidRPr="0032162D" w:rsidRDefault="0032162D" w:rsidP="0032162D">
            <w:pPr>
              <w:ind w:firstLine="540"/>
              <w:contextualSpacing/>
              <w:jc w:val="both"/>
              <w:rPr>
                <w:rFonts w:ascii="Times New Roman" w:hAnsi="Times New Roman"/>
                <w:b/>
                <w:sz w:val="24"/>
                <w:szCs w:val="24"/>
                <w:lang w:val="uk-UA"/>
              </w:rPr>
            </w:pPr>
            <w:r w:rsidRPr="0032162D">
              <w:rPr>
                <w:rFonts w:ascii="Times New Roman" w:hAnsi="Times New Roman"/>
                <w:b/>
                <w:sz w:val="24"/>
                <w:szCs w:val="24"/>
                <w:lang w:val="uk-UA"/>
              </w:rPr>
              <w:t>3</w:t>
            </w:r>
          </w:p>
        </w:tc>
        <w:tc>
          <w:tcPr>
            <w:tcW w:w="1815" w:type="dxa"/>
            <w:vAlign w:val="center"/>
          </w:tcPr>
          <w:p w14:paraId="48F5468D" w14:textId="77777777" w:rsidR="0032162D" w:rsidRPr="0032162D" w:rsidRDefault="0032162D" w:rsidP="0032162D">
            <w:pPr>
              <w:ind w:firstLine="540"/>
              <w:contextualSpacing/>
              <w:jc w:val="both"/>
              <w:rPr>
                <w:rFonts w:ascii="Times New Roman" w:hAnsi="Times New Roman"/>
                <w:b/>
                <w:sz w:val="24"/>
                <w:szCs w:val="24"/>
                <w:lang w:val="uk-UA"/>
              </w:rPr>
            </w:pPr>
            <w:r w:rsidRPr="0032162D">
              <w:rPr>
                <w:rFonts w:ascii="Times New Roman" w:hAnsi="Times New Roman"/>
                <w:b/>
                <w:sz w:val="24"/>
                <w:szCs w:val="24"/>
                <w:lang w:val="uk-UA"/>
              </w:rPr>
              <w:t>4</w:t>
            </w:r>
          </w:p>
        </w:tc>
        <w:tc>
          <w:tcPr>
            <w:tcW w:w="1821" w:type="dxa"/>
            <w:vAlign w:val="center"/>
          </w:tcPr>
          <w:p w14:paraId="04A06E29" w14:textId="77777777" w:rsidR="0032162D" w:rsidRPr="0032162D" w:rsidRDefault="0032162D" w:rsidP="0032162D">
            <w:pPr>
              <w:ind w:firstLine="540"/>
              <w:contextualSpacing/>
              <w:jc w:val="both"/>
              <w:rPr>
                <w:rFonts w:ascii="Times New Roman" w:hAnsi="Times New Roman"/>
                <w:b/>
                <w:sz w:val="24"/>
                <w:szCs w:val="24"/>
                <w:lang w:val="uk-UA"/>
              </w:rPr>
            </w:pPr>
            <w:r w:rsidRPr="0032162D">
              <w:rPr>
                <w:rFonts w:ascii="Times New Roman" w:hAnsi="Times New Roman"/>
                <w:b/>
                <w:sz w:val="24"/>
                <w:szCs w:val="24"/>
                <w:lang w:val="uk-UA"/>
              </w:rPr>
              <w:t>5</w:t>
            </w:r>
          </w:p>
        </w:tc>
      </w:tr>
      <w:tr w:rsidR="0032162D" w:rsidRPr="0032162D" w14:paraId="31F51462" w14:textId="77777777" w:rsidTr="0032162D">
        <w:trPr>
          <w:trHeight w:val="508"/>
        </w:trPr>
        <w:tc>
          <w:tcPr>
            <w:tcW w:w="562" w:type="dxa"/>
          </w:tcPr>
          <w:p w14:paraId="62FBFB00" w14:textId="77777777" w:rsidR="0032162D" w:rsidRPr="0032162D" w:rsidRDefault="0032162D" w:rsidP="0032162D">
            <w:pPr>
              <w:contextualSpacing/>
              <w:jc w:val="both"/>
              <w:rPr>
                <w:rFonts w:ascii="Times New Roman" w:hAnsi="Times New Roman"/>
                <w:b/>
                <w:sz w:val="24"/>
                <w:szCs w:val="24"/>
                <w:lang w:val="uk-UA"/>
              </w:rPr>
            </w:pPr>
            <w:r w:rsidRPr="0032162D">
              <w:rPr>
                <w:rFonts w:ascii="Times New Roman" w:hAnsi="Times New Roman"/>
                <w:b/>
                <w:sz w:val="24"/>
                <w:szCs w:val="24"/>
                <w:lang w:val="uk-UA"/>
              </w:rPr>
              <w:t>2</w:t>
            </w:r>
          </w:p>
        </w:tc>
        <w:tc>
          <w:tcPr>
            <w:tcW w:w="3038" w:type="dxa"/>
          </w:tcPr>
          <w:p w14:paraId="77D916B3" w14:textId="77777777" w:rsidR="0032162D" w:rsidRPr="0032162D" w:rsidRDefault="0032162D" w:rsidP="0032162D">
            <w:pPr>
              <w:contextualSpacing/>
              <w:jc w:val="both"/>
              <w:rPr>
                <w:rFonts w:ascii="Times New Roman" w:hAnsi="Times New Roman"/>
                <w:b/>
                <w:sz w:val="24"/>
                <w:szCs w:val="24"/>
                <w:lang w:val="uk-UA"/>
              </w:rPr>
            </w:pPr>
            <w:r w:rsidRPr="0032162D">
              <w:rPr>
                <w:rFonts w:ascii="Times New Roman" w:hAnsi="Times New Roman"/>
                <w:b/>
                <w:iCs/>
                <w:sz w:val="24"/>
                <w:szCs w:val="24"/>
                <w:lang w:val="uk-UA"/>
              </w:rPr>
              <w:t xml:space="preserve">Експлуатаційне утримання доріг (послуги з </w:t>
            </w:r>
            <w:proofErr w:type="spellStart"/>
            <w:r w:rsidRPr="0032162D">
              <w:rPr>
                <w:rFonts w:ascii="Times New Roman" w:hAnsi="Times New Roman"/>
                <w:b/>
                <w:iCs/>
                <w:sz w:val="24"/>
                <w:szCs w:val="24"/>
                <w:lang w:val="uk-UA"/>
              </w:rPr>
              <w:t>грейдерування</w:t>
            </w:r>
            <w:proofErr w:type="spellEnd"/>
            <w:r w:rsidRPr="0032162D">
              <w:rPr>
                <w:rFonts w:ascii="Times New Roman" w:hAnsi="Times New Roman"/>
                <w:b/>
                <w:iCs/>
                <w:sz w:val="24"/>
                <w:szCs w:val="24"/>
                <w:lang w:val="uk-UA"/>
              </w:rPr>
              <w:t xml:space="preserve"> доріг)</w:t>
            </w:r>
          </w:p>
        </w:tc>
        <w:tc>
          <w:tcPr>
            <w:tcW w:w="1748" w:type="dxa"/>
          </w:tcPr>
          <w:p w14:paraId="5E48B9DA" w14:textId="77777777" w:rsidR="0032162D" w:rsidRPr="0032162D" w:rsidRDefault="0032162D" w:rsidP="0032162D">
            <w:pPr>
              <w:contextualSpacing/>
              <w:jc w:val="both"/>
              <w:rPr>
                <w:rFonts w:ascii="Times New Roman" w:hAnsi="Times New Roman"/>
                <w:b/>
                <w:sz w:val="24"/>
                <w:szCs w:val="24"/>
                <w:lang w:val="uk-UA"/>
              </w:rPr>
            </w:pPr>
            <w:bookmarkStart w:id="1" w:name="_GoBack"/>
            <w:bookmarkEnd w:id="1"/>
            <w:proofErr w:type="spellStart"/>
            <w:r w:rsidRPr="0032162D">
              <w:rPr>
                <w:rFonts w:ascii="Times New Roman" w:hAnsi="Times New Roman"/>
                <w:b/>
                <w:sz w:val="24"/>
                <w:szCs w:val="24"/>
                <w:lang w:val="uk-UA"/>
              </w:rPr>
              <w:t>маш</w:t>
            </w:r>
            <w:proofErr w:type="spellEnd"/>
            <w:r w:rsidRPr="0032162D">
              <w:rPr>
                <w:rFonts w:ascii="Times New Roman" w:hAnsi="Times New Roman"/>
                <w:b/>
                <w:sz w:val="24"/>
                <w:szCs w:val="24"/>
                <w:lang w:val="uk-UA"/>
              </w:rPr>
              <w:t>/год</w:t>
            </w:r>
          </w:p>
        </w:tc>
        <w:tc>
          <w:tcPr>
            <w:tcW w:w="1815" w:type="dxa"/>
          </w:tcPr>
          <w:p w14:paraId="270EBE88" w14:textId="77777777" w:rsidR="0032162D" w:rsidRPr="0032162D" w:rsidRDefault="0032162D" w:rsidP="0032162D">
            <w:pPr>
              <w:ind w:firstLine="540"/>
              <w:contextualSpacing/>
              <w:jc w:val="both"/>
              <w:rPr>
                <w:rFonts w:ascii="Times New Roman" w:hAnsi="Times New Roman"/>
                <w:b/>
                <w:sz w:val="24"/>
                <w:szCs w:val="24"/>
                <w:lang w:val="uk-UA"/>
              </w:rPr>
            </w:pPr>
            <w:r w:rsidRPr="0032162D">
              <w:rPr>
                <w:rFonts w:ascii="Times New Roman" w:hAnsi="Times New Roman"/>
                <w:b/>
                <w:sz w:val="24"/>
                <w:szCs w:val="24"/>
                <w:lang w:val="uk-UA"/>
              </w:rPr>
              <w:t>150</w:t>
            </w:r>
          </w:p>
        </w:tc>
        <w:tc>
          <w:tcPr>
            <w:tcW w:w="1821" w:type="dxa"/>
          </w:tcPr>
          <w:p w14:paraId="7BB0352E" w14:textId="77777777" w:rsidR="0032162D" w:rsidRPr="0032162D" w:rsidRDefault="0032162D" w:rsidP="0032162D">
            <w:pPr>
              <w:ind w:firstLine="540"/>
              <w:contextualSpacing/>
              <w:jc w:val="both"/>
              <w:rPr>
                <w:rFonts w:ascii="Times New Roman" w:hAnsi="Times New Roman"/>
                <w:b/>
                <w:sz w:val="24"/>
                <w:szCs w:val="24"/>
                <w:lang w:val="uk-UA"/>
              </w:rPr>
            </w:pPr>
          </w:p>
        </w:tc>
      </w:tr>
    </w:tbl>
    <w:p w14:paraId="12818CB5" w14:textId="029A5012" w:rsidR="0046084B" w:rsidRPr="00310C3C" w:rsidRDefault="0046084B" w:rsidP="0046084B">
      <w:pPr>
        <w:spacing w:after="0" w:line="240" w:lineRule="auto"/>
        <w:ind w:firstLine="567"/>
        <w:jc w:val="both"/>
        <w:rPr>
          <w:rFonts w:ascii="Times New Roman" w:hAnsi="Times New Roman"/>
          <w:bCs/>
          <w:iCs/>
          <w:sz w:val="24"/>
          <w:szCs w:val="24"/>
          <w:highlight w:val="magenta"/>
          <w:lang w:val="uk-UA"/>
        </w:rPr>
      </w:pPr>
      <w:r w:rsidRPr="00310C3C">
        <w:rPr>
          <w:rFonts w:ascii="Times New Roman" w:hAnsi="Times New Roman"/>
          <w:bCs/>
          <w:iCs/>
          <w:sz w:val="24"/>
          <w:szCs w:val="24"/>
          <w:lang w:val="uk-UA"/>
        </w:rPr>
        <w:t xml:space="preserve">Інформація про необхідні технічні та якісні характеристики предмета закупівлі - технічні вимоги до предмета закупівлі: </w:t>
      </w:r>
    </w:p>
    <w:p w14:paraId="0EFFC809" w14:textId="77777777" w:rsidR="0046084B" w:rsidRPr="00310C3C" w:rsidRDefault="0046084B" w:rsidP="0046084B">
      <w:pPr>
        <w:spacing w:after="0" w:line="240" w:lineRule="auto"/>
        <w:ind w:firstLine="540"/>
        <w:contextualSpacing/>
        <w:jc w:val="both"/>
        <w:rPr>
          <w:rFonts w:ascii="Times New Roman" w:hAnsi="Times New Roman"/>
          <w:sz w:val="24"/>
          <w:szCs w:val="24"/>
          <w:highlight w:val="magenta"/>
          <w:lang w:val="uk-UA"/>
        </w:rPr>
      </w:pPr>
    </w:p>
    <w:p w14:paraId="1F78C914" w14:textId="77777777" w:rsidR="00310C3C" w:rsidRPr="00310C3C" w:rsidRDefault="00310C3C" w:rsidP="00310C3C">
      <w:pPr>
        <w:spacing w:after="0"/>
        <w:jc w:val="both"/>
        <w:rPr>
          <w:rFonts w:ascii="Times New Roman" w:eastAsia="Times New Roman" w:hAnsi="Times New Roman" w:cs="Times New Roman"/>
          <w:b/>
          <w:i/>
          <w:sz w:val="24"/>
          <w:szCs w:val="24"/>
          <w:lang w:val="uk-UA" w:eastAsia="uk-UA"/>
        </w:rPr>
      </w:pPr>
      <w:r w:rsidRPr="00310C3C">
        <w:rPr>
          <w:rFonts w:ascii="Times New Roman" w:eastAsia="Times New Roman" w:hAnsi="Times New Roman" w:cs="Times New Roman"/>
          <w:b/>
          <w:sz w:val="24"/>
          <w:szCs w:val="24"/>
          <w:lang w:val="uk-UA" w:eastAsia="ar-SA"/>
        </w:rPr>
        <w:t>Примітка:</w:t>
      </w:r>
      <w:r w:rsidRPr="00310C3C">
        <w:rPr>
          <w:rFonts w:ascii="Times New Roman" w:eastAsia="Times New Roman" w:hAnsi="Times New Roman" w:cs="Times New Roman"/>
          <w:sz w:val="24"/>
          <w:szCs w:val="24"/>
          <w:lang w:val="uk-UA" w:eastAsia="ar-SA"/>
        </w:rPr>
        <w:t xml:space="preserve"> </w:t>
      </w:r>
      <w:r w:rsidRPr="00310C3C">
        <w:rPr>
          <w:rFonts w:ascii="Times New Roman" w:eastAsia="Times New Roman" w:hAnsi="Times New Roman" w:cs="Times New Roman"/>
          <w:sz w:val="24"/>
          <w:szCs w:val="24"/>
          <w:u w:val="single"/>
          <w:lang w:val="uk-UA" w:eastAsia="ar-SA"/>
        </w:rPr>
        <w:t>об’єми можуть змінюватись під час надання послуги відповідно до потреб Замовника у межах договірних відносин за попереднім погодженням сторонами.</w:t>
      </w:r>
    </w:p>
    <w:p w14:paraId="77C6C5E6" w14:textId="77777777" w:rsidR="00310C3C" w:rsidRPr="00310C3C" w:rsidRDefault="00310C3C" w:rsidP="00310C3C">
      <w:pPr>
        <w:widowControl w:val="0"/>
        <w:tabs>
          <w:tab w:val="left" w:pos="0"/>
        </w:tabs>
        <w:autoSpaceDE w:val="0"/>
        <w:autoSpaceDN w:val="0"/>
        <w:spacing w:before="1" w:after="0" w:line="240" w:lineRule="auto"/>
        <w:ind w:right="-1" w:firstLine="424"/>
        <w:jc w:val="both"/>
        <w:rPr>
          <w:rFonts w:ascii="Times New Roman" w:eastAsia="Times New Roman" w:hAnsi="Times New Roman" w:cs="Times New Roman"/>
          <w:b/>
          <w:i/>
          <w:lang w:val="uk-UA" w:eastAsia="zh-CN"/>
        </w:rPr>
      </w:pPr>
    </w:p>
    <w:p w14:paraId="1FA30D41" w14:textId="77777777" w:rsidR="00310C3C" w:rsidRPr="00310C3C" w:rsidRDefault="00310C3C" w:rsidP="00310C3C">
      <w:pPr>
        <w:widowControl w:val="0"/>
        <w:tabs>
          <w:tab w:val="left" w:pos="0"/>
        </w:tabs>
        <w:autoSpaceDE w:val="0"/>
        <w:autoSpaceDN w:val="0"/>
        <w:spacing w:before="1" w:after="0" w:line="240" w:lineRule="auto"/>
        <w:ind w:right="-1" w:firstLine="424"/>
        <w:jc w:val="both"/>
        <w:rPr>
          <w:rFonts w:ascii="Times New Roman" w:eastAsia="Times New Roman" w:hAnsi="Times New Roman" w:cs="Times New Roman"/>
          <w:sz w:val="28"/>
          <w:szCs w:val="28"/>
          <w:lang w:val="uk-UA" w:eastAsia="uk-UA"/>
        </w:rPr>
      </w:pPr>
      <w:r w:rsidRPr="00310C3C">
        <w:rPr>
          <w:rFonts w:ascii="Times New Roman" w:eastAsia="Calibri" w:hAnsi="Times New Roman" w:cs="Times New Roman"/>
          <w:sz w:val="24"/>
          <w:szCs w:val="24"/>
          <w:lang w:val="uk-UA"/>
        </w:rPr>
        <w:t xml:space="preserve">1. </w:t>
      </w:r>
      <w:r w:rsidRPr="00310C3C">
        <w:rPr>
          <w:rFonts w:ascii="Times New Roman" w:eastAsia="Calibri" w:hAnsi="Times New Roman" w:cs="Times New Roman"/>
          <w:sz w:val="24"/>
          <w:szCs w:val="24"/>
          <w:lang w:val="uk-UA" w:eastAsia="ru-RU"/>
        </w:rPr>
        <w:t>Послуги виконуються за адресами, визначеними Замовником.</w:t>
      </w:r>
      <w:r w:rsidRPr="00310C3C">
        <w:rPr>
          <w:rFonts w:ascii="Times New Roman" w:eastAsia="Times New Roman" w:hAnsi="Times New Roman" w:cs="Times New Roman"/>
          <w:sz w:val="24"/>
          <w:szCs w:val="24"/>
          <w:lang w:val="uk-UA" w:eastAsia="ru-RU"/>
        </w:rPr>
        <w:t xml:space="preserve"> Виконавець повинен розпочати надання послуг (виконання робіт) протягом 24 годин з моменту отримання усної або письмової заявки від Замовника.</w:t>
      </w:r>
      <w:r w:rsidRPr="00310C3C">
        <w:rPr>
          <w:rFonts w:ascii="Times New Roman" w:eastAsia="Times New Roman CYR" w:hAnsi="Times New Roman" w:cs="Times New Roman"/>
          <w:sz w:val="24"/>
          <w:szCs w:val="24"/>
          <w:lang w:val="uk-UA" w:eastAsia="ru-RU"/>
        </w:rPr>
        <w:t xml:space="preserve"> </w:t>
      </w:r>
      <w:r w:rsidRPr="00310C3C">
        <w:rPr>
          <w:rFonts w:ascii="Times New Roman" w:eastAsia="Times New Roman" w:hAnsi="Times New Roman" w:cs="Times New Roman"/>
          <w:sz w:val="24"/>
          <w:szCs w:val="24"/>
          <w:lang w:val="uk-UA" w:eastAsia="zh-CN"/>
        </w:rPr>
        <w:t>Послуги надаються протягом року з врахуванням завдань та вимог Замовника;</w:t>
      </w:r>
    </w:p>
    <w:p w14:paraId="110979C5" w14:textId="4D404477" w:rsidR="00310C3C" w:rsidRPr="0032162D" w:rsidRDefault="00310C3C" w:rsidP="00310C3C">
      <w:pPr>
        <w:spacing w:after="0" w:line="240" w:lineRule="auto"/>
        <w:ind w:firstLine="567"/>
        <w:jc w:val="both"/>
        <w:rPr>
          <w:rFonts w:ascii="Times New Roman" w:hAnsi="Times New Roman" w:cs="Times New Roman"/>
          <w:sz w:val="24"/>
          <w:szCs w:val="24"/>
          <w:lang w:val="uk-UA"/>
        </w:rPr>
      </w:pPr>
      <w:r w:rsidRPr="00310C3C">
        <w:rPr>
          <w:rFonts w:ascii="Times New Roman" w:eastAsia="Times New Roman" w:hAnsi="Times New Roman" w:cs="Times New Roman"/>
          <w:color w:val="000000"/>
          <w:sz w:val="24"/>
          <w:szCs w:val="24"/>
          <w:lang w:val="uk-UA" w:eastAsia="ru-RU"/>
        </w:rPr>
        <w:t xml:space="preserve">      2. Ціна 1 </w:t>
      </w:r>
      <w:proofErr w:type="spellStart"/>
      <w:r w:rsidRPr="00310C3C">
        <w:rPr>
          <w:rFonts w:ascii="Times New Roman" w:eastAsia="Times New Roman" w:hAnsi="Times New Roman" w:cs="Times New Roman"/>
          <w:color w:val="000000"/>
          <w:sz w:val="24"/>
          <w:szCs w:val="24"/>
          <w:lang w:val="uk-UA" w:eastAsia="ru-RU"/>
        </w:rPr>
        <w:t>маш</w:t>
      </w:r>
      <w:proofErr w:type="spellEnd"/>
      <w:r w:rsidRPr="00310C3C">
        <w:rPr>
          <w:rFonts w:ascii="Times New Roman" w:eastAsia="Times New Roman" w:hAnsi="Times New Roman" w:cs="Times New Roman"/>
          <w:color w:val="000000"/>
          <w:sz w:val="24"/>
          <w:szCs w:val="24"/>
          <w:lang w:val="uk-UA" w:eastAsia="ru-RU"/>
        </w:rPr>
        <w:t xml:space="preserve">/год. роботи автогрейдера обов’язково має включати доставку техніки з обладнанням до місця надання послуг, оплату праці водія, сплати необхідних податків, зборів та необхідних платежів </w:t>
      </w:r>
      <w:r w:rsidRPr="0032162D">
        <w:rPr>
          <w:rFonts w:ascii="Times New Roman" w:eastAsia="Times New Roman" w:hAnsi="Times New Roman" w:cs="Times New Roman"/>
          <w:color w:val="000000"/>
          <w:sz w:val="24"/>
          <w:szCs w:val="24"/>
          <w:lang w:val="uk-UA" w:eastAsia="ru-RU"/>
        </w:rPr>
        <w:t xml:space="preserve">тощо. </w:t>
      </w:r>
      <w:r w:rsidRPr="0032162D">
        <w:rPr>
          <w:rFonts w:ascii="Times New Roman" w:eastAsia="Times New Roman" w:hAnsi="Times New Roman" w:cs="Times New Roman"/>
          <w:sz w:val="24"/>
          <w:szCs w:val="24"/>
          <w:lang w:val="uk-UA" w:eastAsia="uk-UA"/>
        </w:rPr>
        <w:t>Заправка, зберігання, технічне обслуговування, ремонт техніки (обладнання) забезпечується Виконавцем.</w:t>
      </w:r>
    </w:p>
    <w:p w14:paraId="577065F5" w14:textId="4C7715A2" w:rsidR="002C63B4" w:rsidRPr="0032162D" w:rsidRDefault="002C63B4" w:rsidP="00962D48">
      <w:pPr>
        <w:spacing w:after="0" w:line="240" w:lineRule="auto"/>
        <w:ind w:firstLine="567"/>
        <w:jc w:val="both"/>
        <w:rPr>
          <w:rFonts w:ascii="Times New Roman" w:hAnsi="Times New Roman" w:cs="Times New Roman"/>
          <w:sz w:val="24"/>
          <w:szCs w:val="24"/>
          <w:lang w:val="uk-UA"/>
        </w:rPr>
      </w:pPr>
      <w:r w:rsidRPr="0032162D">
        <w:rPr>
          <w:rFonts w:ascii="Times New Roman" w:hAnsi="Times New Roman" w:cs="Times New Roman"/>
          <w:sz w:val="24"/>
          <w:szCs w:val="24"/>
          <w:lang w:val="uk-UA"/>
        </w:rPr>
        <w:t xml:space="preserve">Термін постачання — </w:t>
      </w:r>
      <w:r w:rsidR="00FC0D72" w:rsidRPr="0032162D">
        <w:rPr>
          <w:rFonts w:ascii="Times New Roman" w:hAnsi="Times New Roman" w:cs="Times New Roman"/>
          <w:sz w:val="24"/>
          <w:szCs w:val="24"/>
          <w:lang w:val="uk-UA"/>
        </w:rPr>
        <w:t>з дати укладання Договору про закупівлю</w:t>
      </w:r>
      <w:r w:rsidRPr="0032162D">
        <w:rPr>
          <w:rFonts w:ascii="Times New Roman" w:hAnsi="Times New Roman" w:cs="Times New Roman"/>
          <w:sz w:val="24"/>
          <w:szCs w:val="24"/>
          <w:lang w:val="uk-UA"/>
        </w:rPr>
        <w:t xml:space="preserve">  </w:t>
      </w:r>
      <w:r w:rsidR="004E5063" w:rsidRPr="0032162D">
        <w:rPr>
          <w:rFonts w:ascii="Times New Roman" w:hAnsi="Times New Roman" w:cs="Times New Roman"/>
          <w:b/>
          <w:sz w:val="24"/>
          <w:szCs w:val="24"/>
          <w:lang w:val="uk-UA"/>
        </w:rPr>
        <w:t>до</w:t>
      </w:r>
      <w:r w:rsidRPr="0032162D">
        <w:rPr>
          <w:rFonts w:ascii="Times New Roman" w:hAnsi="Times New Roman" w:cs="Times New Roman"/>
          <w:b/>
          <w:sz w:val="24"/>
          <w:szCs w:val="24"/>
          <w:lang w:val="uk-UA"/>
        </w:rPr>
        <w:t xml:space="preserve"> </w:t>
      </w:r>
      <w:r w:rsidR="0032162D" w:rsidRPr="0032162D">
        <w:rPr>
          <w:rFonts w:ascii="Times New Roman" w:hAnsi="Times New Roman" w:cs="Times New Roman"/>
          <w:b/>
          <w:sz w:val="24"/>
          <w:szCs w:val="24"/>
          <w:lang w:val="uk-UA"/>
        </w:rPr>
        <w:t>31</w:t>
      </w:r>
      <w:r w:rsidR="00337CE8" w:rsidRPr="0032162D">
        <w:rPr>
          <w:rFonts w:ascii="Times New Roman" w:hAnsi="Times New Roman" w:cs="Times New Roman"/>
          <w:b/>
          <w:sz w:val="24"/>
          <w:szCs w:val="24"/>
          <w:lang w:val="uk-UA"/>
        </w:rPr>
        <w:t>.</w:t>
      </w:r>
      <w:r w:rsidR="0032162D" w:rsidRPr="0032162D">
        <w:rPr>
          <w:rFonts w:ascii="Times New Roman" w:hAnsi="Times New Roman" w:cs="Times New Roman"/>
          <w:b/>
          <w:sz w:val="24"/>
          <w:szCs w:val="24"/>
          <w:lang w:val="uk-UA"/>
        </w:rPr>
        <w:t>12</w:t>
      </w:r>
      <w:r w:rsidR="008C6B1C" w:rsidRPr="0032162D">
        <w:rPr>
          <w:rFonts w:ascii="Times New Roman" w:hAnsi="Times New Roman" w:cs="Times New Roman"/>
          <w:b/>
          <w:sz w:val="24"/>
          <w:szCs w:val="24"/>
          <w:lang w:val="uk-UA"/>
        </w:rPr>
        <w:t>.2025</w:t>
      </w:r>
      <w:r w:rsidR="00FC0D72" w:rsidRPr="0032162D">
        <w:rPr>
          <w:rFonts w:ascii="Times New Roman" w:hAnsi="Times New Roman" w:cs="Times New Roman"/>
          <w:b/>
          <w:sz w:val="24"/>
          <w:szCs w:val="24"/>
          <w:lang w:val="uk-UA"/>
        </w:rPr>
        <w:t xml:space="preserve"> </w:t>
      </w:r>
      <w:r w:rsidR="008C6B1C" w:rsidRPr="0032162D">
        <w:rPr>
          <w:rFonts w:ascii="Times New Roman" w:hAnsi="Times New Roman" w:cs="Times New Roman"/>
          <w:b/>
          <w:sz w:val="24"/>
          <w:szCs w:val="24"/>
          <w:lang w:val="uk-UA"/>
        </w:rPr>
        <w:t>р</w:t>
      </w:r>
      <w:r w:rsidR="00FC0D72" w:rsidRPr="0032162D">
        <w:rPr>
          <w:rFonts w:ascii="Times New Roman" w:hAnsi="Times New Roman" w:cs="Times New Roman"/>
          <w:sz w:val="24"/>
          <w:szCs w:val="24"/>
          <w:lang w:val="uk-UA"/>
        </w:rPr>
        <w:t>.</w:t>
      </w:r>
    </w:p>
    <w:p w14:paraId="0E0443F2" w14:textId="11BC4266" w:rsidR="002C63B4" w:rsidRPr="00310C3C" w:rsidRDefault="002C63B4" w:rsidP="002C63B4">
      <w:pPr>
        <w:spacing w:after="0" w:line="240" w:lineRule="auto"/>
        <w:ind w:firstLine="567"/>
        <w:jc w:val="both"/>
        <w:rPr>
          <w:rFonts w:ascii="Times New Roman" w:hAnsi="Times New Roman" w:cs="Times New Roman"/>
          <w:sz w:val="24"/>
          <w:szCs w:val="24"/>
          <w:lang w:val="uk-UA"/>
        </w:rPr>
      </w:pPr>
      <w:r w:rsidRPr="0032162D">
        <w:rPr>
          <w:rFonts w:ascii="Times New Roman" w:hAnsi="Times New Roman" w:cs="Times New Roman"/>
          <w:sz w:val="24"/>
          <w:szCs w:val="24"/>
          <w:lang w:val="uk-UA"/>
        </w:rPr>
        <w:t xml:space="preserve">Кількісною характеристикою предмета закупівлі є </w:t>
      </w:r>
      <w:r w:rsidR="004E5063" w:rsidRPr="0032162D">
        <w:rPr>
          <w:rFonts w:ascii="Times New Roman" w:hAnsi="Times New Roman" w:cs="Times New Roman"/>
          <w:sz w:val="24"/>
          <w:szCs w:val="24"/>
          <w:lang w:val="uk-UA"/>
        </w:rPr>
        <w:t>одиниця товару</w:t>
      </w:r>
      <w:r w:rsidRPr="0032162D">
        <w:rPr>
          <w:rFonts w:ascii="Times New Roman" w:hAnsi="Times New Roman" w:cs="Times New Roman"/>
          <w:sz w:val="24"/>
          <w:szCs w:val="24"/>
          <w:lang w:val="uk-UA"/>
        </w:rPr>
        <w:t xml:space="preserve">. Обсяг, необхідний для забезпечення діяльності та власних потреб замовника становить </w:t>
      </w:r>
      <w:r w:rsidR="0032162D" w:rsidRPr="0032162D">
        <w:rPr>
          <w:rFonts w:ascii="Times New Roman" w:hAnsi="Times New Roman"/>
          <w:b/>
          <w:color w:val="000000"/>
          <w:sz w:val="24"/>
          <w:szCs w:val="24"/>
          <w:lang w:val="uk-UA" w:eastAsia="uk-UA"/>
        </w:rPr>
        <w:t xml:space="preserve">150 </w:t>
      </w:r>
      <w:proofErr w:type="spellStart"/>
      <w:r w:rsidR="0032162D" w:rsidRPr="003F320A">
        <w:rPr>
          <w:rFonts w:ascii="Times New Roman" w:hAnsi="Times New Roman"/>
          <w:b/>
          <w:sz w:val="24"/>
          <w:szCs w:val="24"/>
          <w:lang w:val="uk-UA"/>
        </w:rPr>
        <w:t>маш</w:t>
      </w:r>
      <w:proofErr w:type="spellEnd"/>
      <w:r w:rsidR="0032162D" w:rsidRPr="003F320A">
        <w:rPr>
          <w:rFonts w:ascii="Times New Roman" w:hAnsi="Times New Roman"/>
          <w:b/>
          <w:sz w:val="24"/>
          <w:szCs w:val="24"/>
          <w:lang w:val="uk-UA"/>
        </w:rPr>
        <w:t>/год</w:t>
      </w:r>
      <w:r w:rsidRPr="0032162D">
        <w:rPr>
          <w:rFonts w:ascii="Times New Roman" w:hAnsi="Times New Roman" w:cs="Times New Roman"/>
          <w:sz w:val="24"/>
          <w:szCs w:val="24"/>
          <w:lang w:val="uk-UA"/>
        </w:rPr>
        <w:t>.</w:t>
      </w:r>
    </w:p>
    <w:p w14:paraId="68B9E300" w14:textId="3E46678B" w:rsidR="004E5063" w:rsidRPr="00310C3C" w:rsidRDefault="004E5063" w:rsidP="00BF072D">
      <w:pPr>
        <w:spacing w:after="0" w:line="240" w:lineRule="auto"/>
        <w:ind w:firstLine="567"/>
        <w:jc w:val="both"/>
        <w:rPr>
          <w:rFonts w:ascii="Times New Roman" w:hAnsi="Times New Roman" w:cs="Times New Roman"/>
          <w:sz w:val="24"/>
          <w:szCs w:val="24"/>
          <w:lang w:val="uk-UA"/>
        </w:rPr>
      </w:pPr>
      <w:r w:rsidRPr="00310C3C">
        <w:rPr>
          <w:rFonts w:ascii="Times New Roman" w:hAnsi="Times New Roman" w:cs="Times New Roman"/>
          <w:sz w:val="24"/>
          <w:szCs w:val="24"/>
          <w:lang w:val="uk-UA"/>
        </w:rPr>
        <w:lastRenderedPageBreak/>
        <w:t>Постачальник зобов’язується надавати компенсацію споживачу (замовнику) за недотримання показників якості товару постачальником у порядку, затвердженому за Договором, а також Законом України «Про захист прав споживачів».</w:t>
      </w:r>
    </w:p>
    <w:p w14:paraId="69FD3954" w14:textId="77777777" w:rsidR="00703743" w:rsidRPr="00310C3C" w:rsidRDefault="00703743" w:rsidP="004E5063">
      <w:pPr>
        <w:spacing w:after="0" w:line="240" w:lineRule="auto"/>
        <w:ind w:firstLine="567"/>
        <w:jc w:val="both"/>
        <w:rPr>
          <w:rFonts w:ascii="Times New Roman" w:hAnsi="Times New Roman"/>
          <w:sz w:val="24"/>
          <w:szCs w:val="24"/>
          <w:lang w:val="uk-UA"/>
        </w:rPr>
      </w:pPr>
    </w:p>
    <w:p w14:paraId="0A52260D" w14:textId="641346FA" w:rsidR="008E5329" w:rsidRPr="00310C3C" w:rsidRDefault="008E5329" w:rsidP="008E5329">
      <w:pPr>
        <w:spacing w:after="0" w:line="240" w:lineRule="auto"/>
        <w:ind w:firstLine="567"/>
        <w:jc w:val="both"/>
        <w:rPr>
          <w:rFonts w:ascii="Times New Roman" w:eastAsia="Times New Roman" w:hAnsi="Times New Roman" w:cs="Times New Roman"/>
          <w:b/>
          <w:sz w:val="24"/>
          <w:szCs w:val="24"/>
          <w:lang w:val="uk-UA" w:eastAsia="ru-RU"/>
        </w:rPr>
      </w:pPr>
      <w:r w:rsidRPr="00310C3C">
        <w:rPr>
          <w:rFonts w:ascii="Times New Roman" w:hAnsi="Times New Roman"/>
          <w:b/>
          <w:sz w:val="24"/>
          <w:szCs w:val="24"/>
          <w:lang w:val="uk-UA"/>
        </w:rPr>
        <w:t xml:space="preserve">Нормативно-правові акти, що формують підстави застосування </w:t>
      </w:r>
      <w:r w:rsidRPr="00310C3C">
        <w:rPr>
          <w:rFonts w:ascii="Times New Roman" w:eastAsia="Times New Roman" w:hAnsi="Times New Roman" w:cs="Times New Roman"/>
          <w:b/>
          <w:sz w:val="24"/>
          <w:szCs w:val="24"/>
          <w:lang w:val="uk-UA" w:eastAsia="ru-RU"/>
        </w:rPr>
        <w:t>процедури відкритих торгів:</w:t>
      </w:r>
    </w:p>
    <w:p w14:paraId="159ECF1E" w14:textId="77777777" w:rsidR="00196F16" w:rsidRPr="00310C3C" w:rsidRDefault="00196F16" w:rsidP="00196F16">
      <w:pPr>
        <w:spacing w:after="0" w:line="240" w:lineRule="auto"/>
        <w:ind w:firstLine="567"/>
        <w:jc w:val="both"/>
        <w:rPr>
          <w:rFonts w:ascii="Times New Roman" w:hAnsi="Times New Roman"/>
          <w:i/>
          <w:sz w:val="24"/>
          <w:szCs w:val="24"/>
          <w:lang w:val="uk-UA"/>
        </w:rPr>
      </w:pPr>
      <w:r w:rsidRPr="00310C3C">
        <w:rPr>
          <w:rFonts w:ascii="Times New Roman" w:hAnsi="Times New Roman"/>
          <w:i/>
          <w:sz w:val="24"/>
          <w:szCs w:val="24"/>
          <w:lang w:val="uk-UA"/>
        </w:rPr>
        <w:t xml:space="preserve">1. Закон України </w:t>
      </w:r>
      <w:r w:rsidRPr="00310C3C">
        <w:rPr>
          <w:rFonts w:ascii="Times New Roman" w:eastAsia="Times New Roman" w:hAnsi="Times New Roman" w:cs="Times New Roman"/>
          <w:i/>
          <w:sz w:val="24"/>
          <w:szCs w:val="24"/>
          <w:lang w:val="uk-UA" w:eastAsia="ru-RU"/>
        </w:rPr>
        <w:t>“Про публічні закупівлі” №922-VIII від 25.12.2015 року зі змінами</w:t>
      </w:r>
      <w:r w:rsidRPr="00310C3C">
        <w:rPr>
          <w:rFonts w:ascii="Times New Roman" w:hAnsi="Times New Roman"/>
          <w:i/>
          <w:sz w:val="24"/>
          <w:szCs w:val="24"/>
          <w:lang w:val="uk-UA"/>
        </w:rPr>
        <w:t>.</w:t>
      </w:r>
    </w:p>
    <w:p w14:paraId="087C820A" w14:textId="21B88C0C" w:rsidR="00196F16" w:rsidRPr="00310C3C" w:rsidRDefault="00196F16" w:rsidP="00196F16">
      <w:pPr>
        <w:spacing w:after="0" w:line="240" w:lineRule="auto"/>
        <w:ind w:firstLine="567"/>
        <w:jc w:val="both"/>
        <w:rPr>
          <w:rFonts w:ascii="Times New Roman" w:hAnsi="Times New Roman"/>
          <w:i/>
          <w:sz w:val="24"/>
          <w:szCs w:val="24"/>
          <w:lang w:val="uk-UA"/>
        </w:rPr>
      </w:pPr>
      <w:r w:rsidRPr="00310C3C">
        <w:rPr>
          <w:rFonts w:ascii="Times New Roman" w:hAnsi="Times New Roman"/>
          <w:i/>
          <w:sz w:val="24"/>
          <w:szCs w:val="24"/>
          <w:lang w:val="uk-UA"/>
        </w:rPr>
        <w:t xml:space="preserve">2. Постанова Кабінету Міністрів України «Про затвердження особливостей здійснення публічних </w:t>
      </w:r>
      <w:proofErr w:type="spellStart"/>
      <w:r w:rsidRPr="00310C3C">
        <w:rPr>
          <w:rFonts w:ascii="Times New Roman" w:hAnsi="Times New Roman"/>
          <w:i/>
          <w:sz w:val="24"/>
          <w:szCs w:val="24"/>
          <w:lang w:val="uk-UA"/>
        </w:rPr>
        <w:t>закупівель</w:t>
      </w:r>
      <w:proofErr w:type="spellEnd"/>
      <w:r w:rsidRPr="00310C3C">
        <w:rPr>
          <w:rFonts w:ascii="Times New Roman" w:hAnsi="Times New Roman"/>
          <w:i/>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p>
    <w:p w14:paraId="2B956415" w14:textId="77777777" w:rsidR="00196F16" w:rsidRPr="00310C3C" w:rsidRDefault="00196F16" w:rsidP="00196F16">
      <w:pPr>
        <w:spacing w:after="0" w:line="240" w:lineRule="auto"/>
        <w:ind w:firstLine="567"/>
        <w:jc w:val="both"/>
        <w:rPr>
          <w:rFonts w:ascii="Times New Roman" w:hAnsi="Times New Roman"/>
          <w:i/>
          <w:sz w:val="24"/>
          <w:szCs w:val="24"/>
          <w:lang w:val="uk-UA"/>
        </w:rPr>
      </w:pPr>
      <w:r w:rsidRPr="00310C3C">
        <w:rPr>
          <w:rFonts w:ascii="Times New Roman" w:hAnsi="Times New Roman"/>
          <w:i/>
          <w:sz w:val="24"/>
          <w:szCs w:val="24"/>
          <w:lang w:val="uk-UA"/>
        </w:rPr>
        <w:t xml:space="preserve">3. Лист Мінекономіки України «Щодо особливостей здійснення публічних </w:t>
      </w:r>
      <w:proofErr w:type="spellStart"/>
      <w:r w:rsidRPr="00310C3C">
        <w:rPr>
          <w:rFonts w:ascii="Times New Roman" w:hAnsi="Times New Roman"/>
          <w:i/>
          <w:sz w:val="24"/>
          <w:szCs w:val="24"/>
          <w:lang w:val="uk-UA"/>
        </w:rPr>
        <w:t>закупівель</w:t>
      </w:r>
      <w:proofErr w:type="spellEnd"/>
      <w:r w:rsidRPr="00310C3C">
        <w:rPr>
          <w:rFonts w:ascii="Times New Roman" w:hAnsi="Times New Roman"/>
          <w:i/>
          <w:sz w:val="24"/>
          <w:szCs w:val="24"/>
          <w:lang w:val="uk-UA"/>
        </w:rPr>
        <w:t xml:space="preserve"> на період дії правового режиму воєнного стану та протягом 90 днів з дня його припинення або скасування»</w:t>
      </w:r>
      <w:r w:rsidRPr="00310C3C">
        <w:rPr>
          <w:lang w:val="uk-UA"/>
        </w:rPr>
        <w:t xml:space="preserve"> </w:t>
      </w:r>
      <w:r w:rsidRPr="00310C3C">
        <w:rPr>
          <w:rFonts w:ascii="Times New Roman" w:hAnsi="Times New Roman"/>
          <w:i/>
          <w:sz w:val="24"/>
          <w:szCs w:val="24"/>
          <w:lang w:val="uk-UA"/>
        </w:rPr>
        <w:t>№ 3323-04_70997-06 від 20.10.2022 року.</w:t>
      </w:r>
    </w:p>
    <w:p w14:paraId="19EA9BD3" w14:textId="77777777" w:rsidR="008E5329" w:rsidRPr="00310C3C" w:rsidRDefault="008E5329" w:rsidP="008E5329">
      <w:pPr>
        <w:spacing w:after="0" w:line="240" w:lineRule="auto"/>
        <w:ind w:firstLine="567"/>
        <w:jc w:val="both"/>
        <w:rPr>
          <w:rFonts w:ascii="Times New Roman" w:hAnsi="Times New Roman"/>
          <w:i/>
          <w:sz w:val="24"/>
          <w:szCs w:val="24"/>
          <w:lang w:val="uk-UA"/>
        </w:rPr>
      </w:pPr>
    </w:p>
    <w:p w14:paraId="0A6BF164" w14:textId="77777777" w:rsidR="008E5329" w:rsidRPr="00310C3C" w:rsidRDefault="008E5329" w:rsidP="008E5329">
      <w:pPr>
        <w:spacing w:after="0" w:line="240" w:lineRule="auto"/>
        <w:ind w:firstLine="567"/>
        <w:jc w:val="both"/>
        <w:rPr>
          <w:rFonts w:ascii="Times New Roman" w:hAnsi="Times New Roman" w:cs="Times New Roman"/>
          <w:sz w:val="24"/>
          <w:szCs w:val="24"/>
          <w:lang w:val="uk-UA"/>
        </w:rPr>
      </w:pPr>
    </w:p>
    <w:p w14:paraId="36BE3271" w14:textId="77777777" w:rsidR="00C44729" w:rsidRPr="00310C3C" w:rsidRDefault="00C44729">
      <w:pPr>
        <w:spacing w:after="0" w:line="240" w:lineRule="auto"/>
        <w:ind w:firstLine="567"/>
        <w:jc w:val="both"/>
        <w:rPr>
          <w:rFonts w:ascii="Times New Roman" w:hAnsi="Times New Roman" w:cs="Times New Roman"/>
          <w:sz w:val="24"/>
          <w:szCs w:val="24"/>
          <w:lang w:val="uk-UA"/>
        </w:rPr>
      </w:pPr>
    </w:p>
    <w:sectPr w:rsidR="00C44729" w:rsidRPr="00310C3C" w:rsidSect="00701F52">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E7C07D3"/>
    <w:multiLevelType w:val="hybridMultilevel"/>
    <w:tmpl w:val="24D67D24"/>
    <w:lvl w:ilvl="0" w:tplc="7674BA1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EB7384A"/>
    <w:multiLevelType w:val="hybridMultilevel"/>
    <w:tmpl w:val="807EF69C"/>
    <w:lvl w:ilvl="0" w:tplc="0419000F">
      <w:start w:val="1"/>
      <w:numFmt w:val="decimal"/>
      <w:lvlText w:val="%1."/>
      <w:lvlJc w:val="left"/>
      <w:pPr>
        <w:tabs>
          <w:tab w:val="num" w:pos="4046"/>
        </w:tabs>
        <w:ind w:left="4046" w:hanging="360"/>
      </w:pPr>
    </w:lvl>
    <w:lvl w:ilvl="1" w:tplc="04190019">
      <w:start w:val="1"/>
      <w:numFmt w:val="lowerLetter"/>
      <w:lvlText w:val="%2."/>
      <w:lvlJc w:val="left"/>
      <w:pPr>
        <w:tabs>
          <w:tab w:val="num" w:pos="4766"/>
        </w:tabs>
        <w:ind w:left="4766" w:hanging="360"/>
      </w:pPr>
    </w:lvl>
    <w:lvl w:ilvl="2" w:tplc="0419001B">
      <w:start w:val="1"/>
      <w:numFmt w:val="decimal"/>
      <w:lvlText w:val="%3."/>
      <w:lvlJc w:val="left"/>
      <w:pPr>
        <w:tabs>
          <w:tab w:val="num" w:pos="5486"/>
        </w:tabs>
        <w:ind w:left="5486" w:hanging="360"/>
      </w:pPr>
    </w:lvl>
    <w:lvl w:ilvl="3" w:tplc="0419000F">
      <w:start w:val="1"/>
      <w:numFmt w:val="decimal"/>
      <w:lvlText w:val="%4."/>
      <w:lvlJc w:val="left"/>
      <w:pPr>
        <w:tabs>
          <w:tab w:val="num" w:pos="6206"/>
        </w:tabs>
        <w:ind w:left="6206" w:hanging="360"/>
      </w:pPr>
    </w:lvl>
    <w:lvl w:ilvl="4" w:tplc="04190019">
      <w:start w:val="1"/>
      <w:numFmt w:val="decimal"/>
      <w:lvlText w:val="%5."/>
      <w:lvlJc w:val="left"/>
      <w:pPr>
        <w:tabs>
          <w:tab w:val="num" w:pos="6926"/>
        </w:tabs>
        <w:ind w:left="6926" w:hanging="360"/>
      </w:pPr>
    </w:lvl>
    <w:lvl w:ilvl="5" w:tplc="0419001B">
      <w:start w:val="1"/>
      <w:numFmt w:val="decimal"/>
      <w:lvlText w:val="%6."/>
      <w:lvlJc w:val="left"/>
      <w:pPr>
        <w:tabs>
          <w:tab w:val="num" w:pos="7646"/>
        </w:tabs>
        <w:ind w:left="7646" w:hanging="360"/>
      </w:pPr>
    </w:lvl>
    <w:lvl w:ilvl="6" w:tplc="0419000F">
      <w:start w:val="1"/>
      <w:numFmt w:val="decimal"/>
      <w:lvlText w:val="%7."/>
      <w:lvlJc w:val="left"/>
      <w:pPr>
        <w:tabs>
          <w:tab w:val="num" w:pos="8366"/>
        </w:tabs>
        <w:ind w:left="8366" w:hanging="360"/>
      </w:pPr>
    </w:lvl>
    <w:lvl w:ilvl="7" w:tplc="04190019">
      <w:start w:val="1"/>
      <w:numFmt w:val="decimal"/>
      <w:lvlText w:val="%8."/>
      <w:lvlJc w:val="left"/>
      <w:pPr>
        <w:tabs>
          <w:tab w:val="num" w:pos="9086"/>
        </w:tabs>
        <w:ind w:left="9086" w:hanging="360"/>
      </w:pPr>
    </w:lvl>
    <w:lvl w:ilvl="8" w:tplc="0419001B">
      <w:start w:val="1"/>
      <w:numFmt w:val="decimal"/>
      <w:lvlText w:val="%9."/>
      <w:lvlJc w:val="left"/>
      <w:pPr>
        <w:tabs>
          <w:tab w:val="num" w:pos="9806"/>
        </w:tabs>
        <w:ind w:left="9806"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EC8"/>
    <w:rsid w:val="00006BFD"/>
    <w:rsid w:val="000230C9"/>
    <w:rsid w:val="000614EE"/>
    <w:rsid w:val="000A20CF"/>
    <w:rsid w:val="000B0EA6"/>
    <w:rsid w:val="000B6163"/>
    <w:rsid w:val="000E4B75"/>
    <w:rsid w:val="000E60A4"/>
    <w:rsid w:val="00106847"/>
    <w:rsid w:val="00113058"/>
    <w:rsid w:val="001941F9"/>
    <w:rsid w:val="00196F16"/>
    <w:rsid w:val="001B24D5"/>
    <w:rsid w:val="001B38EC"/>
    <w:rsid w:val="001B47FD"/>
    <w:rsid w:val="001D06A4"/>
    <w:rsid w:val="002846E3"/>
    <w:rsid w:val="002B0EA2"/>
    <w:rsid w:val="002B1094"/>
    <w:rsid w:val="002C63B4"/>
    <w:rsid w:val="002F0936"/>
    <w:rsid w:val="002F5CBC"/>
    <w:rsid w:val="00300DA9"/>
    <w:rsid w:val="00310C3C"/>
    <w:rsid w:val="0032162D"/>
    <w:rsid w:val="00337CE8"/>
    <w:rsid w:val="00345912"/>
    <w:rsid w:val="00371BBD"/>
    <w:rsid w:val="00396325"/>
    <w:rsid w:val="003E5C41"/>
    <w:rsid w:val="00420481"/>
    <w:rsid w:val="0046084B"/>
    <w:rsid w:val="004B14EE"/>
    <w:rsid w:val="004B15FA"/>
    <w:rsid w:val="004E1A36"/>
    <w:rsid w:val="004E5063"/>
    <w:rsid w:val="00525977"/>
    <w:rsid w:val="00531DFF"/>
    <w:rsid w:val="0055179B"/>
    <w:rsid w:val="005B7423"/>
    <w:rsid w:val="005F1E0C"/>
    <w:rsid w:val="00625E37"/>
    <w:rsid w:val="00625FD4"/>
    <w:rsid w:val="00641DA5"/>
    <w:rsid w:val="006452C9"/>
    <w:rsid w:val="00685FE7"/>
    <w:rsid w:val="00693DF5"/>
    <w:rsid w:val="006B58A8"/>
    <w:rsid w:val="006D4615"/>
    <w:rsid w:val="006D48C7"/>
    <w:rsid w:val="006E0423"/>
    <w:rsid w:val="00701F52"/>
    <w:rsid w:val="00703743"/>
    <w:rsid w:val="00713520"/>
    <w:rsid w:val="00721913"/>
    <w:rsid w:val="00730746"/>
    <w:rsid w:val="00735623"/>
    <w:rsid w:val="00777F6C"/>
    <w:rsid w:val="0078146D"/>
    <w:rsid w:val="00790919"/>
    <w:rsid w:val="007A2306"/>
    <w:rsid w:val="007A4330"/>
    <w:rsid w:val="007B2AC6"/>
    <w:rsid w:val="007D5D26"/>
    <w:rsid w:val="00840517"/>
    <w:rsid w:val="008B701E"/>
    <w:rsid w:val="008C6B1C"/>
    <w:rsid w:val="008D4AB4"/>
    <w:rsid w:val="008E5329"/>
    <w:rsid w:val="009008EE"/>
    <w:rsid w:val="00905C54"/>
    <w:rsid w:val="009132C5"/>
    <w:rsid w:val="0093593B"/>
    <w:rsid w:val="009613E5"/>
    <w:rsid w:val="00962D48"/>
    <w:rsid w:val="00992106"/>
    <w:rsid w:val="009A7B7F"/>
    <w:rsid w:val="009C60DC"/>
    <w:rsid w:val="009E0FF8"/>
    <w:rsid w:val="009E170C"/>
    <w:rsid w:val="00A16123"/>
    <w:rsid w:val="00A23780"/>
    <w:rsid w:val="00A33B59"/>
    <w:rsid w:val="00A35660"/>
    <w:rsid w:val="00A40DD9"/>
    <w:rsid w:val="00A7085D"/>
    <w:rsid w:val="00A82DE3"/>
    <w:rsid w:val="00AF2EC8"/>
    <w:rsid w:val="00AF6E95"/>
    <w:rsid w:val="00B17B81"/>
    <w:rsid w:val="00B61857"/>
    <w:rsid w:val="00B723F6"/>
    <w:rsid w:val="00B8073E"/>
    <w:rsid w:val="00B94ECF"/>
    <w:rsid w:val="00BA0162"/>
    <w:rsid w:val="00BB6FF2"/>
    <w:rsid w:val="00BE575D"/>
    <w:rsid w:val="00BE6E84"/>
    <w:rsid w:val="00BF072D"/>
    <w:rsid w:val="00C44729"/>
    <w:rsid w:val="00C45FDB"/>
    <w:rsid w:val="00C507CF"/>
    <w:rsid w:val="00C57701"/>
    <w:rsid w:val="00CD14DD"/>
    <w:rsid w:val="00CF177F"/>
    <w:rsid w:val="00D54DEC"/>
    <w:rsid w:val="00D67923"/>
    <w:rsid w:val="00DB2C8F"/>
    <w:rsid w:val="00DD1364"/>
    <w:rsid w:val="00E37701"/>
    <w:rsid w:val="00E75A58"/>
    <w:rsid w:val="00F11811"/>
    <w:rsid w:val="00F56855"/>
    <w:rsid w:val="00F71583"/>
    <w:rsid w:val="00F827BB"/>
    <w:rsid w:val="00FB47EF"/>
    <w:rsid w:val="00FC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2A9B"/>
  <w15:docId w15:val="{589ECD9B-F32B-4F70-B72F-1C4E43E1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 w:type="paragraph" w:styleId="a5">
    <w:name w:val="No Spacing"/>
    <w:uiPriority w:val="1"/>
    <w:qFormat/>
    <w:rsid w:val="002F5CBC"/>
    <w:pPr>
      <w:suppressAutoHyphens/>
      <w:spacing w:after="0" w:line="240" w:lineRule="auto"/>
    </w:pPr>
    <w:rPr>
      <w:rFonts w:ascii="Calibri" w:eastAsia="Times New Roman" w:hAnsi="Calibri" w:cs="Calibri"/>
      <w:lang w:eastAsia="zh-CN"/>
    </w:rPr>
  </w:style>
  <w:style w:type="character" w:customStyle="1" w:styleId="a6">
    <w:name w:val="Название Знак"/>
    <w:rsid w:val="00C44729"/>
    <w:rPr>
      <w:rFonts w:ascii="Arial" w:hAnsi="Arial"/>
      <w:b/>
      <w:snapToGrid w:val="0"/>
      <w:sz w:val="18"/>
      <w:lang w:val="uk-UA"/>
    </w:rPr>
  </w:style>
  <w:style w:type="paragraph" w:styleId="2">
    <w:name w:val="Body Text 2"/>
    <w:basedOn w:val="a"/>
    <w:link w:val="20"/>
    <w:rsid w:val="004B15FA"/>
    <w:pPr>
      <w:spacing w:after="120" w:line="480" w:lineRule="auto"/>
    </w:pPr>
    <w:rPr>
      <w:rFonts w:ascii="Times New Roman" w:eastAsia="Times New Roman" w:hAnsi="Times New Roman" w:cs="Times New Roman"/>
      <w:sz w:val="24"/>
      <w:szCs w:val="24"/>
      <w:lang w:val="en-US" w:eastAsia="ru-RU"/>
    </w:rPr>
  </w:style>
  <w:style w:type="character" w:customStyle="1" w:styleId="20">
    <w:name w:val="Основний текст 2 Знак"/>
    <w:basedOn w:val="a0"/>
    <w:link w:val="2"/>
    <w:rsid w:val="004B15FA"/>
    <w:rPr>
      <w:rFonts w:ascii="Times New Roman" w:eastAsia="Times New Roman" w:hAnsi="Times New Roman" w:cs="Times New Roman"/>
      <w:sz w:val="24"/>
      <w:szCs w:val="24"/>
      <w:lang w:val="en-US" w:eastAsia="ru-RU"/>
    </w:rPr>
  </w:style>
  <w:style w:type="character" w:styleId="a7">
    <w:name w:val="FollowedHyperlink"/>
    <w:basedOn w:val="a0"/>
    <w:uiPriority w:val="99"/>
    <w:semiHidden/>
    <w:unhideWhenUsed/>
    <w:rsid w:val="001B47FD"/>
    <w:rPr>
      <w:color w:val="800080" w:themeColor="followedHyperlink"/>
      <w:u w:val="single"/>
    </w:rPr>
  </w:style>
  <w:style w:type="paragraph" w:customStyle="1" w:styleId="1">
    <w:name w:val="Абзац списка1"/>
    <w:basedOn w:val="a"/>
    <w:next w:val="a"/>
    <w:rsid w:val="0046084B"/>
    <w:pPr>
      <w:spacing w:line="259" w:lineRule="auto"/>
      <w:ind w:left="720"/>
      <w:contextualSpacing/>
    </w:pPr>
    <w:rPr>
      <w:rFonts w:ascii="Calibri" w:eastAsia="Times New Roman" w:hAnsi="Calibri" w:cs="Times New Roman"/>
      <w:lang w:val="uk-UA"/>
    </w:rPr>
  </w:style>
  <w:style w:type="paragraph" w:styleId="a8">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9"/>
    <w:unhideWhenUsed/>
    <w:rsid w:val="0046084B"/>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a9">
    <w:name w:val="Звичайни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8"/>
    <w:locked/>
    <w:rsid w:val="0046084B"/>
    <w:rPr>
      <w:rFonts w:ascii="Times New Roman" w:eastAsia="Times New Roman" w:hAnsi="Times New Roman" w:cs="Times New Roman"/>
      <w:sz w:val="24"/>
      <w:szCs w:val="24"/>
      <w:lang w:val="uk-UA" w:eastAsia="ru-RU"/>
    </w:rPr>
  </w:style>
  <w:style w:type="table" w:styleId="aa">
    <w:name w:val="Table Grid"/>
    <w:basedOn w:val="a1"/>
    <w:uiPriority w:val="39"/>
    <w:rsid w:val="0031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42306">
      <w:bodyDiv w:val="1"/>
      <w:marLeft w:val="0"/>
      <w:marRight w:val="0"/>
      <w:marTop w:val="0"/>
      <w:marBottom w:val="0"/>
      <w:divBdr>
        <w:top w:val="none" w:sz="0" w:space="0" w:color="auto"/>
        <w:left w:val="none" w:sz="0" w:space="0" w:color="auto"/>
        <w:bottom w:val="none" w:sz="0" w:space="0" w:color="auto"/>
        <w:right w:val="none" w:sz="0" w:space="0" w:color="auto"/>
      </w:divBdr>
      <w:divsChild>
        <w:div w:id="330177336">
          <w:marLeft w:val="0"/>
          <w:marRight w:val="0"/>
          <w:marTop w:val="0"/>
          <w:marBottom w:val="150"/>
          <w:divBdr>
            <w:top w:val="none" w:sz="0" w:space="0" w:color="auto"/>
            <w:left w:val="none" w:sz="0" w:space="0" w:color="auto"/>
            <w:bottom w:val="none" w:sz="0" w:space="0" w:color="auto"/>
            <w:right w:val="none" w:sz="0" w:space="0" w:color="auto"/>
          </w:divBdr>
        </w:div>
      </w:divsChild>
    </w:div>
    <w:div w:id="1200582776">
      <w:bodyDiv w:val="1"/>
      <w:marLeft w:val="0"/>
      <w:marRight w:val="0"/>
      <w:marTop w:val="0"/>
      <w:marBottom w:val="0"/>
      <w:divBdr>
        <w:top w:val="none" w:sz="0" w:space="0" w:color="auto"/>
        <w:left w:val="none" w:sz="0" w:space="0" w:color="auto"/>
        <w:bottom w:val="none" w:sz="0" w:space="0" w:color="auto"/>
        <w:right w:val="none" w:sz="0" w:space="0" w:color="auto"/>
      </w:divBdr>
      <w:divsChild>
        <w:div w:id="1425609417">
          <w:marLeft w:val="0"/>
          <w:marRight w:val="0"/>
          <w:marTop w:val="150"/>
          <w:marBottom w:val="150"/>
          <w:divBdr>
            <w:top w:val="none" w:sz="0" w:space="0" w:color="auto"/>
            <w:left w:val="none" w:sz="0" w:space="0" w:color="auto"/>
            <w:bottom w:val="none" w:sz="0" w:space="0" w:color="auto"/>
            <w:right w:val="none" w:sz="0" w:space="0" w:color="auto"/>
          </w:divBdr>
        </w:div>
      </w:divsChild>
    </w:div>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 w:id="1904679278">
      <w:bodyDiv w:val="1"/>
      <w:marLeft w:val="0"/>
      <w:marRight w:val="0"/>
      <w:marTop w:val="0"/>
      <w:marBottom w:val="0"/>
      <w:divBdr>
        <w:top w:val="none" w:sz="0" w:space="0" w:color="auto"/>
        <w:left w:val="none" w:sz="0" w:space="0" w:color="auto"/>
        <w:bottom w:val="none" w:sz="0" w:space="0" w:color="auto"/>
        <w:right w:val="none" w:sz="0" w:space="0" w:color="auto"/>
      </w:divBdr>
      <w:divsChild>
        <w:div w:id="15340781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5062</Words>
  <Characters>2886</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Admin</cp:lastModifiedBy>
  <cp:revision>13</cp:revision>
  <dcterms:created xsi:type="dcterms:W3CDTF">2024-11-13T14:01:00Z</dcterms:created>
  <dcterms:modified xsi:type="dcterms:W3CDTF">2025-07-31T09:46:00Z</dcterms:modified>
</cp:coreProperties>
</file>