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AF" w:rsidRDefault="00303AAF" w:rsidP="00303AAF">
      <w:pPr>
        <w:ind w:firstLine="5103"/>
        <w:rPr>
          <w:sz w:val="24"/>
          <w:szCs w:val="24"/>
        </w:rPr>
      </w:pPr>
      <w:bookmarkStart w:id="0" w:name="page1"/>
      <w:bookmarkEnd w:id="0"/>
      <w:r w:rsidRPr="005E54B7">
        <w:rPr>
          <w:sz w:val="24"/>
          <w:szCs w:val="24"/>
        </w:rPr>
        <w:t xml:space="preserve">Затверджено рішенням </w:t>
      </w:r>
    </w:p>
    <w:p w:rsidR="00303AAF" w:rsidRPr="005E54B7" w:rsidRDefault="00303AAF" w:rsidP="00303AAF">
      <w:pPr>
        <w:ind w:firstLine="5103"/>
        <w:rPr>
          <w:sz w:val="24"/>
          <w:szCs w:val="24"/>
        </w:rPr>
      </w:pPr>
      <w:r>
        <w:rPr>
          <w:sz w:val="24"/>
          <w:szCs w:val="24"/>
        </w:rPr>
        <w:t xml:space="preserve">Степанківської </w:t>
      </w:r>
      <w:r w:rsidRPr="005E54B7">
        <w:rPr>
          <w:sz w:val="24"/>
          <w:szCs w:val="24"/>
        </w:rPr>
        <w:t xml:space="preserve">сільської ради  </w:t>
      </w:r>
    </w:p>
    <w:p w:rsidR="00303AAF" w:rsidRPr="00780E64" w:rsidRDefault="00303AAF" w:rsidP="00303AAF">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303AAF" w:rsidRDefault="00303AAF" w:rsidP="00303AAF">
      <w:pPr>
        <w:ind w:firstLine="5103"/>
        <w:rPr>
          <w:color w:val="000000"/>
          <w:sz w:val="24"/>
          <w:szCs w:val="24"/>
        </w:rPr>
      </w:pPr>
    </w:p>
    <w:p w:rsidR="00303AAF" w:rsidRPr="005E54B7" w:rsidRDefault="00303AAF" w:rsidP="00303AAF">
      <w:pPr>
        <w:ind w:firstLine="5103"/>
        <w:rPr>
          <w:color w:val="000000"/>
          <w:sz w:val="24"/>
          <w:szCs w:val="24"/>
        </w:rPr>
      </w:pPr>
      <w:r>
        <w:rPr>
          <w:color w:val="000000"/>
          <w:sz w:val="24"/>
          <w:szCs w:val="24"/>
        </w:rPr>
        <w:t xml:space="preserve">________________ І.М. Чекаленко </w:t>
      </w:r>
    </w:p>
    <w:p w:rsidR="009D5CDF" w:rsidRPr="00463DB3" w:rsidRDefault="009D5CDF" w:rsidP="005A1722">
      <w:pPr>
        <w:jc w:val="right"/>
        <w:rPr>
          <w:b/>
          <w:sz w:val="24"/>
          <w:szCs w:val="24"/>
          <w:u w:val="single"/>
          <w:lang w:eastAsia="uk-UA"/>
        </w:rPr>
      </w:pPr>
    </w:p>
    <w:p w:rsidR="004C7089" w:rsidRPr="004C7089" w:rsidRDefault="00D65181" w:rsidP="004C7089">
      <w:pPr>
        <w:ind w:hanging="426"/>
        <w:jc w:val="center"/>
        <w:rPr>
          <w:b/>
          <w:sz w:val="24"/>
          <w:szCs w:val="24"/>
          <w:lang w:eastAsia="uk-UA"/>
        </w:rPr>
      </w:pPr>
      <w:r w:rsidRPr="00463DB3">
        <w:rPr>
          <w:b/>
          <w:sz w:val="24"/>
          <w:szCs w:val="24"/>
          <w:u w:val="single"/>
          <w:lang w:eastAsia="uk-UA"/>
        </w:rPr>
        <w:t>05-01</w:t>
      </w:r>
      <w:r w:rsidRPr="001521CE">
        <w:rPr>
          <w:b/>
          <w:sz w:val="24"/>
          <w:szCs w:val="24"/>
          <w:lang w:eastAsia="uk-UA"/>
        </w:rPr>
        <w:t xml:space="preserve"> </w:t>
      </w:r>
      <w:r w:rsidR="004C7089" w:rsidRPr="001521CE">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4C7089" w:rsidRPr="004C7089" w:rsidRDefault="004C7089" w:rsidP="004C7089">
      <w:pPr>
        <w:jc w:val="center"/>
        <w:rPr>
          <w:b/>
          <w:sz w:val="24"/>
          <w:szCs w:val="24"/>
          <w:u w:val="single"/>
          <w:lang w:eastAsia="uk-UA"/>
        </w:rPr>
      </w:pPr>
      <w:r>
        <w:rPr>
          <w:b/>
          <w:sz w:val="24"/>
          <w:szCs w:val="24"/>
          <w:u w:val="single"/>
          <w:lang w:eastAsia="uk-UA"/>
        </w:rPr>
        <w:t>Д</w:t>
      </w:r>
      <w:r w:rsidR="00794DEF">
        <w:rPr>
          <w:b/>
          <w:sz w:val="24"/>
          <w:szCs w:val="24"/>
          <w:u w:val="single"/>
          <w:lang w:eastAsia="uk-UA"/>
        </w:rPr>
        <w:t>ЕРЖАНА РЕЄСТРАЦІЯ ПРАВА ВЛАСНОСТІ НА НЕРУХОМЕ МАЙНО</w:t>
      </w:r>
    </w:p>
    <w:p w:rsidR="00DB4215" w:rsidRDefault="00DB4215" w:rsidP="00DB4215">
      <w:pPr>
        <w:widowControl w:val="0"/>
        <w:autoSpaceDE w:val="0"/>
        <w:autoSpaceDN w:val="0"/>
        <w:adjustRightInd w:val="0"/>
        <w:ind w:right="-1"/>
        <w:jc w:val="center"/>
        <w:rPr>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r>
        <w:rPr>
          <w:rFonts w:ascii="Times New Roman CYR" w:hAnsi="Times New Roman CYR" w:cs="Times New Roman CYR"/>
          <w:b/>
          <w:bCs/>
          <w:sz w:val="20"/>
          <w:szCs w:val="20"/>
        </w:rPr>
        <w:t xml:space="preserve"> </w:t>
      </w:r>
    </w:p>
    <w:p w:rsidR="00D65181" w:rsidRPr="000B1478" w:rsidRDefault="00D65181" w:rsidP="004C7089">
      <w:pPr>
        <w:jc w:val="center"/>
        <w:rPr>
          <w:b/>
          <w:sz w:val="20"/>
          <w:szCs w:val="20"/>
          <w:u w:val="single"/>
          <w:lang w:eastAsia="uk-UA"/>
        </w:rPr>
      </w:pPr>
    </w:p>
    <w:p w:rsidR="004C7089" w:rsidRPr="004C7089" w:rsidRDefault="004C7089" w:rsidP="004C7089">
      <w:pPr>
        <w:jc w:val="center"/>
        <w:rPr>
          <w:b/>
          <w:sz w:val="24"/>
          <w:szCs w:val="24"/>
          <w:u w:val="single"/>
          <w:lang w:eastAsia="uk-UA"/>
        </w:rPr>
      </w:pPr>
      <w:r w:rsidRPr="004C7089">
        <w:rPr>
          <w:b/>
          <w:sz w:val="24"/>
          <w:szCs w:val="24"/>
          <w:u w:val="single"/>
          <w:lang w:eastAsia="uk-UA"/>
        </w:rPr>
        <w:t xml:space="preserve">Центр </w:t>
      </w:r>
      <w:r w:rsidR="00303AAF">
        <w:rPr>
          <w:b/>
          <w:sz w:val="24"/>
          <w:szCs w:val="24"/>
          <w:u w:val="single"/>
          <w:lang w:eastAsia="uk-UA"/>
        </w:rPr>
        <w:t>надання адміністративних послуг</w:t>
      </w:r>
      <w:r w:rsidRPr="004C7089">
        <w:rPr>
          <w:b/>
          <w:sz w:val="24"/>
          <w:szCs w:val="24"/>
          <w:u w:val="single"/>
          <w:lang w:eastAsia="uk-UA"/>
        </w:rPr>
        <w:t xml:space="preserve"> </w:t>
      </w:r>
    </w:p>
    <w:p w:rsidR="004C7089" w:rsidRPr="004C7089" w:rsidRDefault="004C7089" w:rsidP="004C7089">
      <w:pPr>
        <w:jc w:val="center"/>
        <w:rPr>
          <w:b/>
          <w:sz w:val="24"/>
          <w:szCs w:val="24"/>
          <w:u w:val="single"/>
          <w:lang w:eastAsia="uk-UA"/>
        </w:rPr>
      </w:pPr>
      <w:r w:rsidRPr="004C7089">
        <w:rPr>
          <w:b/>
          <w:sz w:val="24"/>
          <w:szCs w:val="24"/>
          <w:u w:val="single"/>
          <w:lang w:eastAsia="uk-UA"/>
        </w:rPr>
        <w:t xml:space="preserve">виконавчого комітету </w:t>
      </w:r>
      <w:r w:rsidR="00303AAF">
        <w:rPr>
          <w:b/>
          <w:sz w:val="24"/>
          <w:szCs w:val="24"/>
          <w:u w:val="single"/>
          <w:lang w:eastAsia="uk-UA"/>
        </w:rPr>
        <w:t>Степанкі</w:t>
      </w:r>
      <w:r w:rsidR="005A1722">
        <w:rPr>
          <w:b/>
          <w:sz w:val="24"/>
          <w:szCs w:val="24"/>
          <w:u w:val="single"/>
          <w:lang w:eastAsia="uk-UA"/>
        </w:rPr>
        <w:t>вської</w:t>
      </w:r>
      <w:r w:rsidRPr="004C7089">
        <w:rPr>
          <w:b/>
          <w:sz w:val="24"/>
          <w:szCs w:val="24"/>
          <w:u w:val="single"/>
          <w:lang w:eastAsia="uk-UA"/>
        </w:rPr>
        <w:t xml:space="preserve"> сільської ради </w:t>
      </w:r>
    </w:p>
    <w:p w:rsidR="004C7089" w:rsidRPr="00DB4215" w:rsidRDefault="004C7089" w:rsidP="004C7089">
      <w:pPr>
        <w:jc w:val="center"/>
        <w:rPr>
          <w:b/>
          <w:sz w:val="16"/>
          <w:szCs w:val="16"/>
          <w:u w:val="single"/>
          <w:lang w:eastAsia="uk-UA"/>
        </w:rPr>
      </w:pPr>
      <w:r w:rsidRPr="00DB4215">
        <w:rPr>
          <w:sz w:val="20"/>
          <w:szCs w:val="20"/>
          <w:u w:val="single"/>
          <w:lang w:eastAsia="uk-UA"/>
        </w:rPr>
        <w:t>(найменування суб’єкта надання адміністративної послуги</w:t>
      </w:r>
      <w:r w:rsidRPr="00DB4215">
        <w:rPr>
          <w:b/>
          <w:sz w:val="16"/>
          <w:szCs w:val="16"/>
          <w:u w:val="single"/>
          <w:lang w:eastAsia="uk-UA"/>
        </w:rPr>
        <w:t>)</w:t>
      </w:r>
    </w:p>
    <w:p w:rsidR="00350A01" w:rsidRPr="000B1478" w:rsidRDefault="00D65181" w:rsidP="00ED29D5">
      <w:pPr>
        <w:jc w:val="center"/>
        <w:rPr>
          <w:b/>
          <w:sz w:val="20"/>
          <w:szCs w:val="20"/>
          <w:lang w:eastAsia="uk-UA"/>
        </w:rPr>
      </w:pPr>
      <w:r>
        <w:rPr>
          <w:b/>
          <w:sz w:val="16"/>
          <w:szCs w:val="16"/>
          <w:lang w:eastAsia="uk-UA"/>
        </w:rPr>
        <w:t xml:space="preserve"> </w:t>
      </w:r>
    </w:p>
    <w:tbl>
      <w:tblPr>
        <w:tblStyle w:val="a4"/>
        <w:tblW w:w="4653" w:type="pct"/>
        <w:tblInd w:w="675" w:type="dxa"/>
        <w:tblLook w:val="04A0" w:firstRow="1" w:lastRow="0" w:firstColumn="1" w:lastColumn="0" w:noHBand="0" w:noVBand="1"/>
      </w:tblPr>
      <w:tblGrid>
        <w:gridCol w:w="636"/>
        <w:gridCol w:w="2170"/>
        <w:gridCol w:w="7155"/>
      </w:tblGrid>
      <w:tr w:rsidR="00ED29D5" w:rsidRPr="001521CE" w:rsidTr="00471F2F">
        <w:tc>
          <w:tcPr>
            <w:tcW w:w="5000" w:type="pct"/>
            <w:gridSpan w:val="3"/>
            <w:hideMark/>
          </w:tcPr>
          <w:p w:rsidR="00ED29D5" w:rsidRPr="001521CE" w:rsidRDefault="00ED29D5" w:rsidP="004C7089">
            <w:pPr>
              <w:spacing w:line="276" w:lineRule="auto"/>
              <w:jc w:val="center"/>
              <w:rPr>
                <w:b/>
                <w:sz w:val="24"/>
                <w:szCs w:val="24"/>
                <w:lang w:eastAsia="uk-UA"/>
              </w:rPr>
            </w:pPr>
            <w:bookmarkStart w:id="1" w:name="n14"/>
            <w:bookmarkEnd w:id="1"/>
            <w:r w:rsidRPr="001521CE">
              <w:rPr>
                <w:b/>
                <w:sz w:val="24"/>
                <w:szCs w:val="24"/>
                <w:lang w:eastAsia="uk-UA"/>
              </w:rPr>
              <w:t>Інформація про центр надання адміністративних послуг</w:t>
            </w:r>
          </w:p>
        </w:tc>
      </w:tr>
      <w:tr w:rsidR="00303AAF" w:rsidRPr="001521CE" w:rsidTr="00303AAF">
        <w:tc>
          <w:tcPr>
            <w:tcW w:w="319" w:type="pct"/>
            <w:hideMark/>
          </w:tcPr>
          <w:p w:rsidR="00303AAF" w:rsidRPr="001521CE" w:rsidRDefault="00303AAF" w:rsidP="00303AAF">
            <w:pPr>
              <w:spacing w:line="276" w:lineRule="auto"/>
              <w:rPr>
                <w:sz w:val="24"/>
                <w:szCs w:val="24"/>
                <w:lang w:eastAsia="uk-UA"/>
              </w:rPr>
            </w:pPr>
            <w:r w:rsidRPr="001521CE">
              <w:rPr>
                <w:sz w:val="24"/>
                <w:szCs w:val="24"/>
                <w:lang w:eastAsia="uk-UA"/>
              </w:rPr>
              <w:t>1</w:t>
            </w:r>
          </w:p>
        </w:tc>
        <w:tc>
          <w:tcPr>
            <w:tcW w:w="1089" w:type="pct"/>
            <w:hideMark/>
          </w:tcPr>
          <w:p w:rsidR="00303AAF" w:rsidRPr="001521CE" w:rsidRDefault="00303AAF" w:rsidP="00303AAF">
            <w:pPr>
              <w:spacing w:line="276" w:lineRule="auto"/>
              <w:rPr>
                <w:sz w:val="24"/>
                <w:szCs w:val="24"/>
                <w:lang w:eastAsia="uk-UA"/>
              </w:rPr>
            </w:pPr>
            <w:r w:rsidRPr="001521CE">
              <w:rPr>
                <w:sz w:val="24"/>
                <w:szCs w:val="24"/>
                <w:lang w:eastAsia="uk-UA"/>
              </w:rPr>
              <w:t xml:space="preserve">Місцезнаходження </w:t>
            </w:r>
          </w:p>
        </w:tc>
        <w:tc>
          <w:tcPr>
            <w:tcW w:w="3592" w:type="pct"/>
            <w:vAlign w:val="center"/>
            <w:hideMark/>
          </w:tcPr>
          <w:p w:rsidR="00303AAF" w:rsidRPr="002B6825" w:rsidRDefault="00303AAF" w:rsidP="00303AAF">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303AAF" w:rsidRPr="001521CE" w:rsidTr="00303AAF">
        <w:tc>
          <w:tcPr>
            <w:tcW w:w="319" w:type="pct"/>
            <w:hideMark/>
          </w:tcPr>
          <w:p w:rsidR="00303AAF" w:rsidRPr="001521CE" w:rsidRDefault="00303AAF" w:rsidP="00303AAF">
            <w:pPr>
              <w:spacing w:line="276" w:lineRule="auto"/>
              <w:rPr>
                <w:sz w:val="24"/>
                <w:szCs w:val="24"/>
                <w:lang w:eastAsia="uk-UA"/>
              </w:rPr>
            </w:pPr>
            <w:r w:rsidRPr="001521CE">
              <w:rPr>
                <w:sz w:val="24"/>
                <w:szCs w:val="24"/>
                <w:lang w:eastAsia="uk-UA"/>
              </w:rPr>
              <w:t>2</w:t>
            </w:r>
          </w:p>
        </w:tc>
        <w:tc>
          <w:tcPr>
            <w:tcW w:w="1089" w:type="pct"/>
            <w:hideMark/>
          </w:tcPr>
          <w:p w:rsidR="00303AAF" w:rsidRPr="001521CE" w:rsidRDefault="00303AAF" w:rsidP="00303AAF">
            <w:pPr>
              <w:spacing w:line="276" w:lineRule="auto"/>
              <w:jc w:val="left"/>
              <w:rPr>
                <w:sz w:val="24"/>
                <w:szCs w:val="24"/>
                <w:lang w:eastAsia="uk-UA"/>
              </w:rPr>
            </w:pPr>
            <w:r w:rsidRPr="001521CE">
              <w:rPr>
                <w:sz w:val="24"/>
                <w:szCs w:val="24"/>
                <w:lang w:eastAsia="uk-UA"/>
              </w:rPr>
              <w:t xml:space="preserve">Інформація щодо режиму роботи </w:t>
            </w:r>
          </w:p>
        </w:tc>
        <w:tc>
          <w:tcPr>
            <w:tcW w:w="3592" w:type="pct"/>
            <w:hideMark/>
          </w:tcPr>
          <w:p w:rsidR="00303AAF" w:rsidRDefault="00303AAF" w:rsidP="00303AAF">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303AAF" w:rsidRPr="00A51300" w:rsidRDefault="00303AAF" w:rsidP="00303AAF">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303AAF" w:rsidRPr="00A51300" w:rsidRDefault="00303AAF" w:rsidP="00303AAF">
            <w:pPr>
              <w:widowControl w:val="0"/>
              <w:autoSpaceDE w:val="0"/>
              <w:autoSpaceDN w:val="0"/>
              <w:adjustRightInd w:val="0"/>
              <w:ind w:hanging="49"/>
              <w:rPr>
                <w:sz w:val="24"/>
                <w:szCs w:val="24"/>
              </w:rPr>
            </w:pPr>
            <w:r w:rsidRPr="00A51300">
              <w:rPr>
                <w:sz w:val="24"/>
                <w:szCs w:val="24"/>
              </w:rPr>
              <w:t>ЦНАП працює без перерви на обід</w:t>
            </w:r>
          </w:p>
          <w:p w:rsidR="00303AAF" w:rsidRPr="00E33114" w:rsidRDefault="00303AAF" w:rsidP="00303AAF">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303AAF" w:rsidRPr="001521CE" w:rsidTr="00303AAF">
        <w:tc>
          <w:tcPr>
            <w:tcW w:w="319" w:type="pct"/>
            <w:hideMark/>
          </w:tcPr>
          <w:p w:rsidR="00303AAF" w:rsidRPr="001521CE" w:rsidRDefault="00303AAF" w:rsidP="00303AAF">
            <w:pPr>
              <w:spacing w:line="276" w:lineRule="auto"/>
              <w:rPr>
                <w:sz w:val="24"/>
                <w:szCs w:val="24"/>
                <w:lang w:eastAsia="uk-UA"/>
              </w:rPr>
            </w:pPr>
            <w:r w:rsidRPr="001521CE">
              <w:rPr>
                <w:sz w:val="24"/>
                <w:szCs w:val="24"/>
                <w:lang w:eastAsia="uk-UA"/>
              </w:rPr>
              <w:t>3</w:t>
            </w:r>
          </w:p>
        </w:tc>
        <w:tc>
          <w:tcPr>
            <w:tcW w:w="1089" w:type="pct"/>
            <w:hideMark/>
          </w:tcPr>
          <w:p w:rsidR="00303AAF" w:rsidRPr="001521CE" w:rsidRDefault="00303AAF" w:rsidP="00303AAF">
            <w:pPr>
              <w:spacing w:line="276" w:lineRule="auto"/>
              <w:jc w:val="left"/>
              <w:rPr>
                <w:sz w:val="24"/>
                <w:szCs w:val="24"/>
                <w:lang w:eastAsia="uk-UA"/>
              </w:rPr>
            </w:pPr>
            <w:r w:rsidRPr="001521CE">
              <w:rPr>
                <w:sz w:val="24"/>
                <w:szCs w:val="24"/>
                <w:lang w:eastAsia="uk-UA"/>
              </w:rPr>
              <w:t xml:space="preserve">Телефон/факс (довідки), адреса електронної пошти та веб-сайт </w:t>
            </w:r>
          </w:p>
        </w:tc>
        <w:tc>
          <w:tcPr>
            <w:tcW w:w="3592" w:type="pct"/>
            <w:hideMark/>
          </w:tcPr>
          <w:p w:rsidR="00303AAF" w:rsidRPr="00A51300" w:rsidRDefault="00303AAF" w:rsidP="00303AAF">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303AAF" w:rsidRPr="00E97082" w:rsidRDefault="00303AAF" w:rsidP="00303AAF">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303AAF" w:rsidRPr="00780E64" w:rsidRDefault="00303AAF" w:rsidP="00303AAF">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1521CE" w:rsidTr="00471F2F">
        <w:tc>
          <w:tcPr>
            <w:tcW w:w="5000" w:type="pct"/>
            <w:gridSpan w:val="3"/>
            <w:hideMark/>
          </w:tcPr>
          <w:p w:rsidR="00ED29D5" w:rsidRPr="001521CE" w:rsidRDefault="00ED29D5">
            <w:pPr>
              <w:spacing w:line="276" w:lineRule="auto"/>
              <w:jc w:val="center"/>
              <w:rPr>
                <w:b/>
                <w:sz w:val="24"/>
                <w:szCs w:val="24"/>
                <w:lang w:eastAsia="uk-UA"/>
              </w:rPr>
            </w:pPr>
            <w:r w:rsidRPr="001521CE">
              <w:rPr>
                <w:b/>
                <w:sz w:val="24"/>
                <w:szCs w:val="24"/>
                <w:lang w:eastAsia="uk-UA"/>
              </w:rPr>
              <w:t>Нормативні акти, якими регламентується надання адміністративної послуги</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4</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Закони України</w:t>
            </w:r>
          </w:p>
        </w:tc>
        <w:tc>
          <w:tcPr>
            <w:tcW w:w="3592" w:type="pct"/>
            <w:hideMark/>
          </w:tcPr>
          <w:p w:rsidR="00ED29D5" w:rsidRPr="001521CE" w:rsidRDefault="00ED29D5" w:rsidP="00AF6440">
            <w:pPr>
              <w:pStyle w:val="a3"/>
              <w:tabs>
                <w:tab w:val="left" w:pos="217"/>
              </w:tabs>
              <w:ind w:left="0" w:firstLine="217"/>
              <w:rPr>
                <w:sz w:val="24"/>
                <w:szCs w:val="24"/>
                <w:lang w:eastAsia="uk-UA"/>
              </w:rPr>
            </w:pPr>
            <w:r w:rsidRPr="001521CE">
              <w:rPr>
                <w:sz w:val="24"/>
                <w:szCs w:val="24"/>
                <w:lang w:eastAsia="uk-UA"/>
              </w:rPr>
              <w:t>Закон України «Про державну реєстрацію речових прав на нерухоме майн</w:t>
            </w:r>
            <w:r w:rsidR="000B1478" w:rsidRPr="001521CE">
              <w:rPr>
                <w:sz w:val="24"/>
                <w:szCs w:val="24"/>
                <w:lang w:eastAsia="uk-UA"/>
              </w:rPr>
              <w:t>о та їх обтяжень»</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5</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Акти Кабінету Міністрів України</w:t>
            </w:r>
          </w:p>
        </w:tc>
        <w:tc>
          <w:tcPr>
            <w:tcW w:w="3592" w:type="pct"/>
            <w:hideMark/>
          </w:tcPr>
          <w:p w:rsidR="00ED29D5" w:rsidRPr="001521CE" w:rsidRDefault="00ED29D5" w:rsidP="00AF6440">
            <w:pPr>
              <w:ind w:firstLine="217"/>
              <w:rPr>
                <w:sz w:val="24"/>
                <w:szCs w:val="24"/>
                <w:lang w:eastAsia="uk-UA"/>
              </w:rPr>
            </w:pPr>
            <w:r w:rsidRPr="001521CE">
              <w:rPr>
                <w:sz w:val="24"/>
                <w:szCs w:val="24"/>
                <w:lang w:eastAsia="uk-UA"/>
              </w:rPr>
              <w:t>Постанова Кабінету Мініс</w:t>
            </w:r>
            <w:r w:rsidR="00D65181" w:rsidRPr="001521CE">
              <w:rPr>
                <w:sz w:val="24"/>
                <w:szCs w:val="24"/>
                <w:lang w:eastAsia="uk-UA"/>
              </w:rPr>
              <w:t xml:space="preserve">трів України від 25 грудня </w:t>
            </w:r>
            <w:r w:rsidRPr="001521CE">
              <w:rPr>
                <w:sz w:val="24"/>
                <w:szCs w:val="24"/>
                <w:lang w:eastAsia="uk-UA"/>
              </w:rPr>
              <w:t>2015 року № 1127 «Про державну реєстрацію речових прав на нерухоме майно та їх обтяжень» (зі змінами),</w:t>
            </w:r>
            <w:r w:rsidR="00FD1443" w:rsidRPr="001521CE">
              <w:rPr>
                <w:sz w:val="24"/>
                <w:szCs w:val="24"/>
                <w:lang w:eastAsia="uk-UA"/>
              </w:rPr>
              <w:t xml:space="preserve"> </w:t>
            </w:r>
            <w:r w:rsidRPr="001521CE">
              <w:rPr>
                <w:sz w:val="24"/>
                <w:szCs w:val="24"/>
                <w:lang w:eastAsia="uk-UA"/>
              </w:rPr>
              <w:t>постанова Кабінету Мініс</w:t>
            </w:r>
            <w:r w:rsidR="005A1722" w:rsidRPr="001521CE">
              <w:rPr>
                <w:sz w:val="24"/>
                <w:szCs w:val="24"/>
                <w:lang w:eastAsia="uk-UA"/>
              </w:rPr>
              <w:t>трів від 26 жовтня 2011 року</w:t>
            </w:r>
            <w:r w:rsidRPr="001521CE">
              <w:rPr>
                <w:sz w:val="24"/>
                <w:szCs w:val="24"/>
                <w:lang w:eastAsia="uk-UA"/>
              </w:rPr>
              <w:t xml:space="preserve"> № 1141 «Про затвердження Порядку ведення Державного реєстру речових прав на нерухоме майно»</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6</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Акти центральних органів виконавчої влади</w:t>
            </w:r>
          </w:p>
        </w:tc>
        <w:tc>
          <w:tcPr>
            <w:tcW w:w="3592" w:type="pct"/>
            <w:hideMark/>
          </w:tcPr>
          <w:p w:rsidR="00ED29D5" w:rsidRPr="001521CE" w:rsidRDefault="00ED29D5" w:rsidP="00AF6440">
            <w:pPr>
              <w:pStyle w:val="a3"/>
              <w:tabs>
                <w:tab w:val="left" w:pos="0"/>
              </w:tabs>
              <w:ind w:left="9" w:firstLine="217"/>
              <w:rPr>
                <w:sz w:val="24"/>
                <w:szCs w:val="24"/>
                <w:lang w:eastAsia="uk-UA"/>
              </w:rPr>
            </w:pPr>
            <w:r w:rsidRPr="001521CE">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r w:rsidR="00FD1443" w:rsidRPr="001521CE">
              <w:rPr>
                <w:sz w:val="24"/>
                <w:szCs w:val="24"/>
                <w:lang w:eastAsia="uk-UA"/>
              </w:rPr>
              <w:t xml:space="preserve"> </w:t>
            </w:r>
            <w:r w:rsidRPr="001521CE">
              <w:rPr>
                <w:sz w:val="24"/>
                <w:szCs w:val="24"/>
                <w:lang w:eastAsia="uk-UA"/>
              </w:rPr>
              <w:t>наказ Міністерства юстиці</w:t>
            </w:r>
            <w:r w:rsidR="00D65181" w:rsidRPr="001521CE">
              <w:rPr>
                <w:sz w:val="24"/>
                <w:szCs w:val="24"/>
                <w:lang w:eastAsia="uk-UA"/>
              </w:rPr>
              <w:t xml:space="preserve">ї України від 21 листопада </w:t>
            </w:r>
            <w:r w:rsidRPr="001521CE">
              <w:rPr>
                <w:sz w:val="24"/>
                <w:szCs w:val="24"/>
                <w:lang w:eastAsia="uk-UA"/>
              </w:rP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D29D5" w:rsidRPr="001521CE" w:rsidTr="00471F2F">
        <w:tc>
          <w:tcPr>
            <w:tcW w:w="5000" w:type="pct"/>
            <w:gridSpan w:val="3"/>
            <w:hideMark/>
          </w:tcPr>
          <w:p w:rsidR="00ED29D5" w:rsidRPr="001521CE" w:rsidRDefault="00ED29D5" w:rsidP="00AF6440">
            <w:pPr>
              <w:spacing w:line="276" w:lineRule="auto"/>
              <w:jc w:val="center"/>
              <w:rPr>
                <w:b/>
                <w:sz w:val="24"/>
                <w:szCs w:val="24"/>
                <w:lang w:eastAsia="uk-UA"/>
              </w:rPr>
            </w:pPr>
            <w:r w:rsidRPr="001521CE">
              <w:rPr>
                <w:b/>
                <w:sz w:val="24"/>
                <w:szCs w:val="24"/>
                <w:lang w:eastAsia="uk-UA"/>
              </w:rPr>
              <w:t>Умови отримання адміністративної послуги</w:t>
            </w:r>
          </w:p>
        </w:tc>
      </w:tr>
      <w:tr w:rsidR="00C52842" w:rsidRPr="001521CE" w:rsidTr="00303AAF">
        <w:trPr>
          <w:trHeight w:val="635"/>
        </w:trPr>
        <w:tc>
          <w:tcPr>
            <w:tcW w:w="319" w:type="pct"/>
          </w:tcPr>
          <w:p w:rsidR="00C52842" w:rsidRPr="001521CE" w:rsidRDefault="00C52842" w:rsidP="00AF6440">
            <w:pPr>
              <w:spacing w:line="276" w:lineRule="auto"/>
              <w:rPr>
                <w:sz w:val="24"/>
                <w:szCs w:val="24"/>
                <w:lang w:eastAsia="uk-UA"/>
              </w:rPr>
            </w:pPr>
            <w:r w:rsidRPr="001521CE">
              <w:rPr>
                <w:sz w:val="24"/>
                <w:szCs w:val="24"/>
                <w:lang w:eastAsia="uk-UA"/>
              </w:rPr>
              <w:t>7</w:t>
            </w:r>
          </w:p>
        </w:tc>
        <w:tc>
          <w:tcPr>
            <w:tcW w:w="1089" w:type="pct"/>
          </w:tcPr>
          <w:p w:rsidR="00C52842" w:rsidRPr="001521CE" w:rsidRDefault="00C52842" w:rsidP="00DB4215">
            <w:pPr>
              <w:spacing w:line="276" w:lineRule="auto"/>
              <w:ind w:right="-107"/>
              <w:jc w:val="left"/>
              <w:rPr>
                <w:sz w:val="24"/>
                <w:szCs w:val="24"/>
                <w:lang w:eastAsia="uk-UA"/>
              </w:rPr>
            </w:pPr>
            <w:r w:rsidRPr="001521CE">
              <w:rPr>
                <w:sz w:val="24"/>
                <w:szCs w:val="24"/>
                <w:lang w:eastAsia="uk-UA"/>
              </w:rPr>
              <w:t>Підстава для отримання адміністративної послуги</w:t>
            </w:r>
          </w:p>
        </w:tc>
        <w:tc>
          <w:tcPr>
            <w:tcW w:w="3592" w:type="pct"/>
          </w:tcPr>
          <w:p w:rsidR="00C52842" w:rsidRPr="001521CE" w:rsidRDefault="00C52842" w:rsidP="00AF6440">
            <w:pPr>
              <w:ind w:firstLine="34"/>
              <w:rPr>
                <w:sz w:val="24"/>
                <w:szCs w:val="24"/>
                <w:lang w:eastAsia="uk-UA"/>
              </w:rPr>
            </w:pPr>
            <w:r w:rsidRPr="001521CE">
              <w:rPr>
                <w:sz w:val="24"/>
                <w:szCs w:val="24"/>
                <w:lang w:eastAsia="uk-UA"/>
              </w:rPr>
              <w:t>Заява особи або її законного представника</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8</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 xml:space="preserve">Вичерпний перелік документів, </w:t>
            </w:r>
            <w:r w:rsidRPr="001521CE">
              <w:rPr>
                <w:sz w:val="24"/>
                <w:szCs w:val="24"/>
                <w:lang w:eastAsia="uk-UA"/>
              </w:rPr>
              <w:lastRenderedPageBreak/>
              <w:t>необхідних для отримання адміністративної послуги</w:t>
            </w:r>
          </w:p>
        </w:tc>
        <w:tc>
          <w:tcPr>
            <w:tcW w:w="3592" w:type="pct"/>
          </w:tcPr>
          <w:p w:rsidR="004C7089" w:rsidRPr="001521CE" w:rsidRDefault="004C7089" w:rsidP="00AF6440">
            <w:pPr>
              <w:pStyle w:val="a3"/>
              <w:numPr>
                <w:ilvl w:val="0"/>
                <w:numId w:val="1"/>
              </w:numPr>
              <w:ind w:left="0" w:firstLine="34"/>
              <w:rPr>
                <w:sz w:val="24"/>
                <w:szCs w:val="24"/>
                <w:lang w:eastAsia="uk-UA"/>
              </w:rPr>
            </w:pPr>
            <w:bookmarkStart w:id="2" w:name="n506"/>
            <w:bookmarkEnd w:id="2"/>
            <w:r w:rsidRPr="001521CE">
              <w:rPr>
                <w:b/>
                <w:sz w:val="24"/>
                <w:szCs w:val="24"/>
                <w:lang w:eastAsia="uk-UA"/>
              </w:rPr>
              <w:lastRenderedPageBreak/>
              <w:t>Заява</w:t>
            </w:r>
            <w:r w:rsidRPr="001521CE">
              <w:rPr>
                <w:sz w:val="24"/>
                <w:szCs w:val="24"/>
                <w:lang w:eastAsia="uk-UA"/>
              </w:rPr>
              <w:t xml:space="preserve"> про державну реєстрацію прав та їх обтяжень (щодо права власності). Формується за допомогою програмних засобів ведення Державного реєстру прав – службовцем у ЦНАП.</w:t>
            </w:r>
          </w:p>
          <w:p w:rsidR="004C7089" w:rsidRPr="001521CE" w:rsidRDefault="004C7089" w:rsidP="00AF6440">
            <w:pPr>
              <w:pStyle w:val="a3"/>
              <w:numPr>
                <w:ilvl w:val="0"/>
                <w:numId w:val="1"/>
              </w:numPr>
              <w:ind w:left="0" w:firstLine="34"/>
              <w:rPr>
                <w:sz w:val="24"/>
                <w:szCs w:val="24"/>
                <w:lang w:eastAsia="uk-UA"/>
              </w:rPr>
            </w:pPr>
            <w:r w:rsidRPr="001521CE">
              <w:rPr>
                <w:b/>
                <w:sz w:val="24"/>
                <w:szCs w:val="24"/>
                <w:lang w:eastAsia="uk-UA"/>
              </w:rPr>
              <w:t>Документ, що посвідчує особу заявника</w:t>
            </w:r>
            <w:r w:rsidR="00DB4215" w:rsidRPr="001521CE">
              <w:rPr>
                <w:sz w:val="24"/>
                <w:szCs w:val="24"/>
                <w:lang w:eastAsia="uk-UA"/>
              </w:rPr>
              <w:t xml:space="preserve"> (пред’являється</w:t>
            </w:r>
            <w:r w:rsidRPr="001521CE">
              <w:rPr>
                <w:sz w:val="24"/>
                <w:szCs w:val="24"/>
                <w:lang w:eastAsia="uk-UA"/>
              </w:rPr>
              <w:t xml:space="preserve">), </w:t>
            </w:r>
            <w:r w:rsidRPr="001521CE">
              <w:rPr>
                <w:sz w:val="24"/>
                <w:szCs w:val="24"/>
                <w:lang w:eastAsia="uk-UA"/>
              </w:rPr>
              <w:lastRenderedPageBreak/>
              <w:t>(для паспорта у формі паперової книжечки –копії сторінок 1,2 у разі якщо вклеєне фото по досягненню 25 чи 45 річного</w:t>
            </w:r>
            <w:r w:rsidR="00611EDD" w:rsidRPr="001521CE">
              <w:rPr>
                <w:sz w:val="24"/>
                <w:szCs w:val="24"/>
                <w:lang w:eastAsia="uk-UA"/>
              </w:rPr>
              <w:t xml:space="preserve"> віку то 3,4, або 5,6 та з реєстрацією місця проживання </w:t>
            </w:r>
            <w:r w:rsidR="008A5979" w:rsidRPr="001521CE">
              <w:rPr>
                <w:sz w:val="24"/>
                <w:szCs w:val="24"/>
                <w:lang w:eastAsia="uk-UA"/>
              </w:rPr>
              <w:t>–</w:t>
            </w:r>
            <w:r w:rsidR="00611EDD" w:rsidRPr="001521CE">
              <w:rPr>
                <w:sz w:val="24"/>
                <w:szCs w:val="24"/>
                <w:lang w:eastAsia="uk-UA"/>
              </w:rPr>
              <w:t>особи</w:t>
            </w:r>
          </w:p>
          <w:p w:rsidR="008A5979" w:rsidRPr="001521CE" w:rsidRDefault="008A5979" w:rsidP="00AF6440">
            <w:pPr>
              <w:pStyle w:val="a3"/>
              <w:numPr>
                <w:ilvl w:val="0"/>
                <w:numId w:val="1"/>
              </w:numPr>
              <w:ind w:left="0" w:firstLine="34"/>
              <w:rPr>
                <w:sz w:val="24"/>
                <w:szCs w:val="24"/>
                <w:lang w:eastAsia="uk-UA"/>
              </w:rPr>
            </w:pPr>
            <w:r w:rsidRPr="001521CE">
              <w:rPr>
                <w:b/>
                <w:sz w:val="24"/>
                <w:szCs w:val="24"/>
                <w:lang w:eastAsia="uk-UA"/>
              </w:rPr>
              <w:t>Реєстраційний номер облікової картки платника податку</w:t>
            </w:r>
            <w:r w:rsidRPr="001521CE">
              <w:rPr>
                <w:sz w:val="24"/>
                <w:szCs w:val="24"/>
                <w:lang w:eastAsia="uk-UA"/>
              </w:rPr>
              <w:t xml:space="preserve"> (ідентифікаційний номер) та його копія завірена особисто</w:t>
            </w:r>
          </w:p>
          <w:p w:rsidR="00ED29D5" w:rsidRPr="001521CE" w:rsidRDefault="008A5979" w:rsidP="00AF6440">
            <w:pPr>
              <w:pStyle w:val="a3"/>
              <w:numPr>
                <w:ilvl w:val="0"/>
                <w:numId w:val="1"/>
              </w:numPr>
              <w:ind w:left="0" w:firstLine="34"/>
              <w:rPr>
                <w:sz w:val="24"/>
                <w:szCs w:val="24"/>
                <w:lang w:eastAsia="uk-UA"/>
              </w:rPr>
            </w:pPr>
            <w:r w:rsidRPr="001521CE">
              <w:rPr>
                <w:b/>
                <w:sz w:val="24"/>
                <w:szCs w:val="24"/>
                <w:lang w:eastAsia="uk-UA"/>
              </w:rPr>
              <w:t>Д</w:t>
            </w:r>
            <w:r w:rsidR="00ED29D5" w:rsidRPr="001521CE">
              <w:rPr>
                <w:b/>
                <w:sz w:val="24"/>
                <w:szCs w:val="24"/>
                <w:lang w:eastAsia="uk-UA"/>
              </w:rPr>
              <w:t>окументи, що підтверджують сплату адміністративного збору</w:t>
            </w:r>
            <w:r w:rsidR="003C7135">
              <w:rPr>
                <w:b/>
                <w:sz w:val="24"/>
                <w:szCs w:val="24"/>
                <w:lang w:eastAsia="uk-UA"/>
              </w:rPr>
              <w:t xml:space="preserve">, </w:t>
            </w:r>
            <w:r w:rsidR="003C7135">
              <w:rPr>
                <w:sz w:val="24"/>
                <w:szCs w:val="24"/>
              </w:rPr>
              <w:t xml:space="preserve">документ про сплату або інформація про сплату (код квитанції для перевірки на </w:t>
            </w:r>
            <w:r w:rsidR="003C7135">
              <w:rPr>
                <w:sz w:val="24"/>
                <w:szCs w:val="24"/>
                <w:lang w:val="en-US"/>
              </w:rPr>
              <w:t>check</w:t>
            </w:r>
            <w:r w:rsidR="003C7135">
              <w:rPr>
                <w:sz w:val="24"/>
                <w:szCs w:val="24"/>
              </w:rPr>
              <w:t>.</w:t>
            </w:r>
            <w:r w:rsidR="003C7135">
              <w:rPr>
                <w:sz w:val="24"/>
                <w:szCs w:val="24"/>
                <w:lang w:val="en-US"/>
              </w:rPr>
              <w:t>gov</w:t>
            </w:r>
            <w:r w:rsidR="003C7135">
              <w:rPr>
                <w:sz w:val="24"/>
                <w:szCs w:val="24"/>
              </w:rPr>
              <w:t>.</w:t>
            </w:r>
            <w:r w:rsidR="003C7135">
              <w:rPr>
                <w:sz w:val="24"/>
                <w:szCs w:val="24"/>
                <w:lang w:val="en-US"/>
              </w:rPr>
              <w:t>ua</w:t>
            </w:r>
            <w:r w:rsidR="003C7135">
              <w:rPr>
                <w:sz w:val="24"/>
                <w:szCs w:val="24"/>
              </w:rPr>
              <w:t xml:space="preserve">), </w:t>
            </w:r>
            <w:bookmarkStart w:id="3" w:name="_GoBack"/>
            <w:bookmarkEnd w:id="3"/>
            <w:r w:rsidR="00ED29D5" w:rsidRPr="001521CE">
              <w:rPr>
                <w:sz w:val="24"/>
                <w:szCs w:val="24"/>
                <w:lang w:eastAsia="uk-UA"/>
              </w:rPr>
              <w:t>(крім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ED29D5" w:rsidRPr="001521CE" w:rsidRDefault="008A5979" w:rsidP="00AF6440">
            <w:pPr>
              <w:ind w:firstLine="34"/>
              <w:rPr>
                <w:sz w:val="24"/>
                <w:szCs w:val="24"/>
                <w:lang w:eastAsia="uk-UA"/>
              </w:rPr>
            </w:pPr>
            <w:r w:rsidRPr="001521CE">
              <w:rPr>
                <w:sz w:val="24"/>
                <w:szCs w:val="24"/>
                <w:lang w:eastAsia="uk-UA"/>
              </w:rPr>
              <w:t>Д</w:t>
            </w:r>
            <w:r w:rsidR="00ED29D5" w:rsidRPr="001521CE">
              <w:rPr>
                <w:sz w:val="24"/>
                <w:szCs w:val="24"/>
                <w:lang w:eastAsia="uk-UA"/>
              </w:rPr>
              <w:t>ержавна реєстрація прав проводиться на підставі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ED29D5" w:rsidRPr="001521CE" w:rsidRDefault="00ED29D5" w:rsidP="00AF6440">
            <w:pPr>
              <w:ind w:firstLine="34"/>
              <w:rPr>
                <w:sz w:val="24"/>
                <w:szCs w:val="24"/>
                <w:lang w:eastAsia="uk-UA"/>
              </w:rPr>
            </w:pPr>
            <w:r w:rsidRPr="001521CE">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 додатково подаються інші документи</w:t>
            </w:r>
            <w:bookmarkStart w:id="4" w:name="n507"/>
            <w:bookmarkEnd w:id="4"/>
          </w:p>
        </w:tc>
      </w:tr>
      <w:tr w:rsidR="00ED29D5" w:rsidRPr="001521CE" w:rsidTr="00303AAF">
        <w:trPr>
          <w:trHeight w:val="842"/>
        </w:trPr>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lastRenderedPageBreak/>
              <w:t>9</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Спосіб подання документів, необхідних для отримання адміністративної послуги</w:t>
            </w:r>
          </w:p>
        </w:tc>
        <w:tc>
          <w:tcPr>
            <w:tcW w:w="3592" w:type="pct"/>
            <w:hideMark/>
          </w:tcPr>
          <w:p w:rsidR="00ED29D5" w:rsidRPr="001521CE" w:rsidRDefault="00ED29D5" w:rsidP="00AF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1. У паперовій формі документи подаються заявником особисто або уповноваженою ним особою.</w:t>
            </w:r>
          </w:p>
          <w:p w:rsidR="00ED29D5" w:rsidRPr="001521CE" w:rsidRDefault="00ED29D5" w:rsidP="00AF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lang w:eastAsia="uk-UA"/>
              </w:rPr>
            </w:pPr>
            <w:r w:rsidRPr="001521CE">
              <w:rPr>
                <w:sz w:val="24"/>
                <w:szCs w:val="24"/>
                <w:lang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ED29D5" w:rsidRPr="001521CE" w:rsidRDefault="00ED29D5" w:rsidP="00AF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lang w:eastAsia="uk-UA"/>
              </w:rPr>
            </w:pPr>
            <w:r w:rsidRPr="001521CE">
              <w:rPr>
                <w:i/>
                <w:sz w:val="24"/>
                <w:szCs w:val="24"/>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ED29D5" w:rsidRPr="001521CE" w:rsidTr="00303AAF">
        <w:trPr>
          <w:trHeight w:val="929"/>
        </w:trPr>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10</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Платність (безоплатність) надання адміністративної послуги</w:t>
            </w:r>
          </w:p>
        </w:tc>
        <w:tc>
          <w:tcPr>
            <w:tcW w:w="3592" w:type="pct"/>
            <w:hideMark/>
          </w:tcPr>
          <w:p w:rsidR="008A5979" w:rsidRPr="001521CE" w:rsidRDefault="00ED29D5" w:rsidP="00AF6440">
            <w:pPr>
              <w:ind w:firstLine="34"/>
              <w:rPr>
                <w:sz w:val="24"/>
                <w:szCs w:val="24"/>
                <w:lang w:eastAsia="uk-UA"/>
              </w:rPr>
            </w:pPr>
            <w:r w:rsidRPr="001521CE">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8A5979" w:rsidRPr="001521CE" w:rsidTr="00303AAF">
        <w:trPr>
          <w:trHeight w:val="2766"/>
        </w:trPr>
        <w:tc>
          <w:tcPr>
            <w:tcW w:w="319" w:type="pct"/>
          </w:tcPr>
          <w:p w:rsidR="008A5979" w:rsidRPr="001521CE" w:rsidRDefault="008A5979" w:rsidP="00AF6440">
            <w:pPr>
              <w:spacing w:line="276" w:lineRule="auto"/>
              <w:rPr>
                <w:sz w:val="24"/>
                <w:szCs w:val="24"/>
                <w:lang w:eastAsia="uk-UA"/>
              </w:rPr>
            </w:pPr>
            <w:r w:rsidRPr="001521CE">
              <w:rPr>
                <w:sz w:val="24"/>
                <w:szCs w:val="24"/>
                <w:lang w:eastAsia="uk-UA"/>
              </w:rPr>
              <w:lastRenderedPageBreak/>
              <w:t>10.1</w:t>
            </w:r>
          </w:p>
        </w:tc>
        <w:tc>
          <w:tcPr>
            <w:tcW w:w="1089" w:type="pct"/>
          </w:tcPr>
          <w:p w:rsidR="008A5979" w:rsidRPr="001521CE" w:rsidRDefault="008A5979" w:rsidP="00AF6440">
            <w:pPr>
              <w:spacing w:line="276" w:lineRule="auto"/>
              <w:jc w:val="left"/>
              <w:rPr>
                <w:sz w:val="24"/>
                <w:szCs w:val="24"/>
                <w:lang w:eastAsia="uk-UA"/>
              </w:rPr>
            </w:pPr>
            <w:r w:rsidRPr="001521CE">
              <w:rPr>
                <w:sz w:val="24"/>
                <w:szCs w:val="24"/>
                <w:lang w:eastAsia="uk-UA"/>
              </w:rPr>
              <w:t>Розмір та порядок внесення плати за платну адміністративну послугу</w:t>
            </w:r>
          </w:p>
        </w:tc>
        <w:tc>
          <w:tcPr>
            <w:tcW w:w="3592" w:type="pct"/>
          </w:tcPr>
          <w:p w:rsidR="008A5979" w:rsidRPr="001521CE" w:rsidRDefault="008A5979" w:rsidP="00AF6440">
            <w:pPr>
              <w:ind w:firstLine="34"/>
              <w:rPr>
                <w:sz w:val="24"/>
                <w:szCs w:val="24"/>
                <w:lang w:eastAsia="uk-UA"/>
              </w:rPr>
            </w:pPr>
            <w:r w:rsidRPr="001521CE">
              <w:rPr>
                <w:sz w:val="24"/>
                <w:szCs w:val="24"/>
                <w:lang w:eastAsia="uk-UA"/>
              </w:rPr>
              <w:t>Адміністративний збір за державну реєстрацію прав справляється у наступних розмірах:</w:t>
            </w:r>
          </w:p>
          <w:p w:rsidR="008A5979" w:rsidRPr="001521CE" w:rsidRDefault="008A5979" w:rsidP="00AF6440">
            <w:pPr>
              <w:pStyle w:val="a3"/>
              <w:numPr>
                <w:ilvl w:val="0"/>
                <w:numId w:val="2"/>
              </w:numPr>
              <w:ind w:left="0" w:firstLine="34"/>
              <w:rPr>
                <w:sz w:val="24"/>
                <w:szCs w:val="24"/>
                <w:lang w:eastAsia="uk-UA"/>
              </w:rPr>
            </w:pPr>
            <w:r w:rsidRPr="001521CE">
              <w:rPr>
                <w:sz w:val="24"/>
                <w:szCs w:val="24"/>
                <w:lang w:eastAsia="uk-UA"/>
              </w:rPr>
              <w:t>за державну реєстрацію права власності на нерухоме майно у строк 5 робочих днів -</w:t>
            </w:r>
            <w:r w:rsidR="00041CF0" w:rsidRPr="001521CE">
              <w:rPr>
                <w:sz w:val="24"/>
                <w:szCs w:val="24"/>
                <w:lang w:eastAsia="uk-UA"/>
              </w:rPr>
              <w:t>0,1 розміру прожиткового мінімуму для працездатних громадян;</w:t>
            </w:r>
          </w:p>
          <w:p w:rsidR="00041CF0" w:rsidRPr="001521CE" w:rsidRDefault="00041CF0" w:rsidP="00AF6440">
            <w:pPr>
              <w:pStyle w:val="a3"/>
              <w:numPr>
                <w:ilvl w:val="0"/>
                <w:numId w:val="2"/>
              </w:numPr>
              <w:ind w:left="0" w:firstLine="34"/>
              <w:rPr>
                <w:sz w:val="24"/>
                <w:szCs w:val="24"/>
                <w:lang w:eastAsia="uk-UA"/>
              </w:rPr>
            </w:pPr>
            <w:r w:rsidRPr="001521CE">
              <w:rPr>
                <w:sz w:val="24"/>
                <w:szCs w:val="24"/>
                <w:lang w:eastAsia="uk-UA"/>
              </w:rPr>
              <w:t>за державну реєстрацію права власності на нерухоме майно у строк 2 робочих дні -1 прожитковий мінімум для працездатних громадян;</w:t>
            </w:r>
          </w:p>
          <w:p w:rsidR="00041CF0" w:rsidRPr="001521CE" w:rsidRDefault="00041CF0" w:rsidP="00AF6440">
            <w:pPr>
              <w:pStyle w:val="a3"/>
              <w:numPr>
                <w:ilvl w:val="0"/>
                <w:numId w:val="2"/>
              </w:numPr>
              <w:ind w:left="0" w:firstLine="34"/>
              <w:rPr>
                <w:sz w:val="24"/>
                <w:szCs w:val="24"/>
                <w:lang w:eastAsia="uk-UA"/>
              </w:rPr>
            </w:pPr>
            <w:r w:rsidRPr="001521CE">
              <w:rPr>
                <w:sz w:val="24"/>
                <w:szCs w:val="24"/>
                <w:lang w:eastAsia="uk-UA"/>
              </w:rPr>
              <w:t>за державну реєстрацію права власності на нерухоме майно у строк 1 робочий день -1 прожитковий мінімум для працездатних громадян;</w:t>
            </w:r>
          </w:p>
          <w:p w:rsidR="00041CF0" w:rsidRPr="001521CE" w:rsidRDefault="00041CF0" w:rsidP="00AF6440">
            <w:pPr>
              <w:pStyle w:val="a3"/>
              <w:numPr>
                <w:ilvl w:val="0"/>
                <w:numId w:val="2"/>
              </w:numPr>
              <w:ind w:left="0" w:firstLine="34"/>
              <w:rPr>
                <w:sz w:val="24"/>
                <w:szCs w:val="24"/>
                <w:lang w:eastAsia="uk-UA"/>
              </w:rPr>
            </w:pPr>
            <w:r w:rsidRPr="001521CE">
              <w:rPr>
                <w:sz w:val="24"/>
                <w:szCs w:val="24"/>
                <w:lang w:eastAsia="uk-UA"/>
              </w:rPr>
              <w:t>за державну реєстрацію права власності протягом 2 годин, крім вихідних та святкових днів, з моменту прийняття заяви - 5 прожиткових мінімумів.</w:t>
            </w:r>
          </w:p>
          <w:p w:rsidR="00041CF0" w:rsidRPr="001521CE" w:rsidRDefault="00041CF0" w:rsidP="00AF6440">
            <w:pPr>
              <w:ind w:firstLine="34"/>
              <w:rPr>
                <w:sz w:val="24"/>
                <w:szCs w:val="24"/>
                <w:lang w:eastAsia="uk-UA"/>
              </w:rPr>
            </w:pPr>
            <w:r w:rsidRPr="001521CE">
              <w:rPr>
                <w:sz w:val="24"/>
                <w:szCs w:val="24"/>
                <w:lang w:eastAsia="uk-UA"/>
              </w:rPr>
              <w:t>Адміністративний збір справляється у відповідному розрахунку від прожиткового мінімуму для працездатних осіб, встан</w:t>
            </w:r>
            <w:r w:rsidR="00292BCD" w:rsidRPr="001521CE">
              <w:rPr>
                <w:sz w:val="24"/>
                <w:szCs w:val="24"/>
                <w:lang w:eastAsia="uk-UA"/>
              </w:rPr>
              <w:t>о</w:t>
            </w:r>
            <w:r w:rsidRPr="001521CE">
              <w:rPr>
                <w:sz w:val="24"/>
                <w:szCs w:val="24"/>
                <w:lang w:eastAsia="uk-UA"/>
              </w:rPr>
              <w:t>вленому законом на 1 січня календарного року, в якому подаються відповідні документи для проведення державної реєстрації прав та округлюються до найближчих 10 гривень.</w:t>
            </w:r>
          </w:p>
          <w:p w:rsidR="00041CF0" w:rsidRPr="001521CE" w:rsidRDefault="00041CF0" w:rsidP="00AF6440">
            <w:pPr>
              <w:ind w:firstLine="34"/>
              <w:rPr>
                <w:sz w:val="24"/>
                <w:szCs w:val="24"/>
                <w:lang w:eastAsia="uk-UA"/>
              </w:rPr>
            </w:pPr>
            <w:r w:rsidRPr="001521CE">
              <w:rPr>
                <w:sz w:val="24"/>
                <w:szCs w:val="24"/>
                <w:lang w:eastAsia="uk-UA"/>
              </w:rPr>
              <w:t>Адм</w:t>
            </w:r>
            <w:r w:rsidR="009D533B" w:rsidRPr="001521CE">
              <w:rPr>
                <w:sz w:val="24"/>
                <w:szCs w:val="24"/>
                <w:lang w:eastAsia="uk-UA"/>
              </w:rPr>
              <w:t>і</w:t>
            </w:r>
            <w:r w:rsidRPr="001521CE">
              <w:rPr>
                <w:sz w:val="24"/>
                <w:szCs w:val="24"/>
                <w:lang w:eastAsia="uk-UA"/>
              </w:rPr>
              <w:t xml:space="preserve">ністративний збір справляється </w:t>
            </w:r>
            <w:r w:rsidR="00BC0104" w:rsidRPr="001521CE">
              <w:rPr>
                <w:sz w:val="24"/>
                <w:szCs w:val="24"/>
                <w:lang w:eastAsia="uk-UA"/>
              </w:rPr>
              <w:t>за одну надану послугу у сфері державної реєстрації прав. 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 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BC0104" w:rsidRPr="001521CE" w:rsidRDefault="00FD1443" w:rsidP="00AF6440">
            <w:pPr>
              <w:ind w:firstLine="34"/>
              <w:rPr>
                <w:sz w:val="24"/>
                <w:szCs w:val="24"/>
                <w:lang w:eastAsia="uk-UA"/>
              </w:rPr>
            </w:pPr>
            <w:r w:rsidRPr="001521CE">
              <w:rPr>
                <w:sz w:val="24"/>
                <w:szCs w:val="24"/>
                <w:lang w:eastAsia="uk-UA"/>
              </w:rPr>
              <w:t xml:space="preserve"> </w:t>
            </w:r>
            <w:r w:rsidR="00BC0104" w:rsidRPr="001521CE">
              <w:rPr>
                <w:sz w:val="24"/>
                <w:szCs w:val="24"/>
                <w:lang w:eastAsia="uk-UA"/>
              </w:rPr>
              <w:t xml:space="preserve"> Звільняються від сплати адміністративного збору під час проведення державної реєстрації речових прав:</w:t>
            </w:r>
          </w:p>
          <w:p w:rsidR="00BC0104" w:rsidRPr="001521CE" w:rsidRDefault="00BC0104" w:rsidP="00AF6440">
            <w:pPr>
              <w:pStyle w:val="a3"/>
              <w:numPr>
                <w:ilvl w:val="0"/>
                <w:numId w:val="3"/>
              </w:numPr>
              <w:ind w:left="0" w:firstLine="34"/>
              <w:rPr>
                <w:sz w:val="24"/>
                <w:szCs w:val="24"/>
                <w:lang w:eastAsia="uk-UA"/>
              </w:rPr>
            </w:pPr>
            <w:r w:rsidRPr="001521CE">
              <w:rPr>
                <w:sz w:val="24"/>
                <w:szCs w:val="24"/>
                <w:lang w:eastAsia="uk-UA"/>
              </w:rPr>
              <w:t>фізичні та юридичні особи – під час проведення державної реєстрації прав, які виникли при оформленні до проведення державної реєстрації прав у порядку, визначеному цим Законом;</w:t>
            </w:r>
          </w:p>
          <w:p w:rsidR="00BC0104" w:rsidRPr="001521CE" w:rsidRDefault="00BC0104" w:rsidP="00AF6440">
            <w:pPr>
              <w:pStyle w:val="a3"/>
              <w:numPr>
                <w:ilvl w:val="0"/>
                <w:numId w:val="3"/>
              </w:numPr>
              <w:ind w:left="0" w:firstLine="34"/>
              <w:rPr>
                <w:sz w:val="24"/>
                <w:szCs w:val="24"/>
                <w:lang w:eastAsia="uk-UA"/>
              </w:rPr>
            </w:pPr>
            <w:r w:rsidRPr="001521CE">
              <w:rPr>
                <w:sz w:val="24"/>
                <w:szCs w:val="24"/>
                <w:lang w:eastAsia="uk-UA"/>
              </w:rPr>
              <w:t>громадяни, віднесені до категорій 1 і 2 постраждалих внаслідок Чорнобильської катастрофи;</w:t>
            </w:r>
          </w:p>
          <w:p w:rsidR="00BC0104" w:rsidRPr="001521CE" w:rsidRDefault="00BC0104" w:rsidP="00AF6440">
            <w:pPr>
              <w:pStyle w:val="a3"/>
              <w:numPr>
                <w:ilvl w:val="0"/>
                <w:numId w:val="3"/>
              </w:numPr>
              <w:ind w:left="0" w:firstLine="34"/>
              <w:rPr>
                <w:sz w:val="24"/>
                <w:szCs w:val="24"/>
                <w:lang w:eastAsia="uk-UA"/>
              </w:rPr>
            </w:pPr>
            <w:r w:rsidRPr="001521CE">
              <w:rPr>
                <w:sz w:val="24"/>
                <w:szCs w:val="24"/>
                <w:lang w:eastAsia="uk-UA"/>
              </w:rPr>
              <w:t>громадяни, віднесені до катег</w:t>
            </w:r>
            <w:r w:rsidR="00EE0076" w:rsidRPr="001521CE">
              <w:rPr>
                <w:sz w:val="24"/>
                <w:szCs w:val="24"/>
                <w:lang w:eastAsia="uk-UA"/>
              </w:rPr>
              <w:t>о</w:t>
            </w:r>
            <w:r w:rsidRPr="001521CE">
              <w:rPr>
                <w:sz w:val="24"/>
                <w:szCs w:val="24"/>
                <w:lang w:eastAsia="uk-UA"/>
              </w:rPr>
              <w:t xml:space="preserve">рії 3 постраждалих в наслідок </w:t>
            </w:r>
            <w:r w:rsidR="00EE0076" w:rsidRPr="001521CE">
              <w:rPr>
                <w:sz w:val="24"/>
                <w:szCs w:val="24"/>
                <w:lang w:eastAsia="uk-UA"/>
              </w:rPr>
              <w:t>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 обов’язкового ) і гарантованого добровільного відселення, за умови, що вони станом на 1 січня 1993 року проживали або відпрацювали в зоні безумовного (обов’язкового ) відселення не менше двох років, а в зоні гарантованого добровільного відселення – не менше  трьох років;</w:t>
            </w:r>
          </w:p>
          <w:p w:rsidR="00041CF0" w:rsidRPr="001521CE" w:rsidRDefault="00EE0076" w:rsidP="00AF6440">
            <w:pPr>
              <w:pStyle w:val="a3"/>
              <w:numPr>
                <w:ilvl w:val="0"/>
                <w:numId w:val="3"/>
              </w:numPr>
              <w:ind w:left="0" w:firstLine="34"/>
              <w:rPr>
                <w:sz w:val="24"/>
                <w:szCs w:val="24"/>
                <w:lang w:eastAsia="uk-UA"/>
              </w:rPr>
            </w:pPr>
            <w:r w:rsidRPr="001521CE">
              <w:rPr>
                <w:sz w:val="24"/>
                <w:szCs w:val="24"/>
                <w:lang w:eastAsia="uk-UA"/>
              </w:rPr>
              <w:t>громадяни, віднесені до категорії 4 постраждалих в 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вони станом на 1 січня 1993 року проживали або відпрацювали в цій зоні не менше  чотирьох років;</w:t>
            </w:r>
          </w:p>
          <w:p w:rsidR="00EE0076" w:rsidRPr="001521CE" w:rsidRDefault="00EE0076" w:rsidP="00AF6440">
            <w:pPr>
              <w:pStyle w:val="a3"/>
              <w:numPr>
                <w:ilvl w:val="0"/>
                <w:numId w:val="3"/>
              </w:numPr>
              <w:ind w:left="0" w:firstLine="34"/>
              <w:rPr>
                <w:sz w:val="24"/>
                <w:szCs w:val="24"/>
                <w:lang w:eastAsia="uk-UA"/>
              </w:rPr>
            </w:pPr>
            <w:r w:rsidRPr="001521CE">
              <w:rPr>
                <w:sz w:val="24"/>
                <w:szCs w:val="24"/>
                <w:lang w:eastAsia="uk-UA"/>
              </w:rPr>
              <w:t>інваліди Великої Вітчизняної війни</w:t>
            </w:r>
            <w:r w:rsidR="009D533B" w:rsidRPr="001521CE">
              <w:rPr>
                <w:sz w:val="24"/>
                <w:szCs w:val="24"/>
                <w:lang w:eastAsia="uk-UA"/>
              </w:rPr>
              <w:t xml:space="preserve">, особи 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w:t>
            </w:r>
            <w:r w:rsidR="009D533B" w:rsidRPr="001521CE">
              <w:rPr>
                <w:sz w:val="24"/>
                <w:szCs w:val="24"/>
                <w:lang w:eastAsia="uk-UA"/>
              </w:rPr>
              <w:lastRenderedPageBreak/>
              <w:t>особи;</w:t>
            </w:r>
          </w:p>
          <w:p w:rsidR="009D533B" w:rsidRPr="001521CE" w:rsidRDefault="009D533B" w:rsidP="00AF6440">
            <w:pPr>
              <w:pStyle w:val="a3"/>
              <w:numPr>
                <w:ilvl w:val="0"/>
                <w:numId w:val="3"/>
              </w:numPr>
              <w:ind w:left="0" w:firstLine="34"/>
              <w:rPr>
                <w:sz w:val="24"/>
                <w:szCs w:val="24"/>
                <w:lang w:eastAsia="uk-UA"/>
              </w:rPr>
            </w:pPr>
            <w:r w:rsidRPr="001521CE">
              <w:rPr>
                <w:sz w:val="24"/>
                <w:szCs w:val="24"/>
                <w:lang w:eastAsia="uk-UA"/>
              </w:rPr>
              <w:t>інваліди І та ІІ груп;</w:t>
            </w:r>
          </w:p>
          <w:p w:rsidR="009D533B" w:rsidRPr="001521CE" w:rsidRDefault="009D533B" w:rsidP="00AF6440">
            <w:pPr>
              <w:pStyle w:val="a3"/>
              <w:numPr>
                <w:ilvl w:val="0"/>
                <w:numId w:val="3"/>
              </w:numPr>
              <w:ind w:left="0" w:firstLine="34"/>
              <w:rPr>
                <w:sz w:val="24"/>
                <w:szCs w:val="24"/>
                <w:lang w:eastAsia="uk-UA"/>
              </w:rPr>
            </w:pPr>
            <w:r w:rsidRPr="001521CE">
              <w:rPr>
                <w:sz w:val="24"/>
                <w:szCs w:val="24"/>
                <w:lang w:eastAsia="uk-UA"/>
              </w:rPr>
              <w:t>Національний банк України;</w:t>
            </w:r>
          </w:p>
          <w:p w:rsidR="009D533B" w:rsidRPr="001521CE" w:rsidRDefault="009D533B" w:rsidP="00AF6440">
            <w:pPr>
              <w:pStyle w:val="a3"/>
              <w:numPr>
                <w:ilvl w:val="0"/>
                <w:numId w:val="3"/>
              </w:numPr>
              <w:ind w:left="0" w:firstLine="34"/>
              <w:rPr>
                <w:sz w:val="24"/>
                <w:szCs w:val="24"/>
                <w:lang w:eastAsia="uk-UA"/>
              </w:rPr>
            </w:pPr>
            <w:r w:rsidRPr="001521CE">
              <w:rPr>
                <w:sz w:val="24"/>
                <w:szCs w:val="24"/>
                <w:lang w:eastAsia="uk-UA"/>
              </w:rPr>
              <w:t>Органи державної влади, органи місцевого самоврядування;</w:t>
            </w:r>
          </w:p>
          <w:p w:rsidR="009D533B" w:rsidRPr="001521CE" w:rsidRDefault="009D533B" w:rsidP="00AF6440">
            <w:pPr>
              <w:pStyle w:val="a3"/>
              <w:numPr>
                <w:ilvl w:val="0"/>
                <w:numId w:val="3"/>
              </w:numPr>
              <w:ind w:left="0" w:firstLine="34"/>
              <w:rPr>
                <w:sz w:val="24"/>
                <w:szCs w:val="24"/>
                <w:lang w:eastAsia="uk-UA"/>
              </w:rPr>
            </w:pPr>
            <w:r w:rsidRPr="001521CE">
              <w:rPr>
                <w:sz w:val="24"/>
                <w:szCs w:val="24"/>
                <w:lang w:eastAsia="uk-UA"/>
              </w:rPr>
              <w:t>Інші особи за рішенням сільської , селищної , міської ради, виконавчий орган якої здійснює функції суб»єкта державної реєстрації прав.</w:t>
            </w:r>
          </w:p>
          <w:p w:rsidR="009D533B" w:rsidRPr="001521CE" w:rsidRDefault="009D533B" w:rsidP="00AF6440">
            <w:pPr>
              <w:ind w:firstLine="34"/>
              <w:rPr>
                <w:sz w:val="24"/>
                <w:szCs w:val="24"/>
                <w:lang w:eastAsia="uk-UA"/>
              </w:rPr>
            </w:pPr>
            <w:r w:rsidRPr="001521CE">
              <w:rPr>
                <w:sz w:val="24"/>
                <w:szCs w:val="24"/>
                <w:lang w:eastAsia="uk-UA"/>
              </w:rPr>
              <w:t>У разі відмови у державній реєстрації прав та їх обтяжень адміністративний збір не повертається.</w:t>
            </w:r>
          </w:p>
          <w:p w:rsidR="008262B2" w:rsidRPr="001521CE" w:rsidRDefault="009D533B" w:rsidP="00AF6440">
            <w:pPr>
              <w:ind w:firstLine="34"/>
              <w:rPr>
                <w:sz w:val="24"/>
                <w:szCs w:val="24"/>
                <w:lang w:eastAsia="uk-UA"/>
              </w:rPr>
            </w:pPr>
            <w:r w:rsidRPr="001521CE">
              <w:rPr>
                <w:sz w:val="24"/>
                <w:szCs w:val="24"/>
                <w:lang w:eastAsia="uk-UA"/>
              </w:rPr>
              <w:t>У разі відкликання заяви про державну реєстрацію прав та їх обтяжень адміністративний збір підлягає поверненню.</w:t>
            </w:r>
          </w:p>
        </w:tc>
      </w:tr>
      <w:tr w:rsidR="008262B2" w:rsidRPr="001521CE" w:rsidTr="00303AAF">
        <w:trPr>
          <w:trHeight w:val="1559"/>
        </w:trPr>
        <w:tc>
          <w:tcPr>
            <w:tcW w:w="319" w:type="pct"/>
          </w:tcPr>
          <w:p w:rsidR="008262B2" w:rsidRPr="001521CE" w:rsidRDefault="008262B2" w:rsidP="00AF6440">
            <w:pPr>
              <w:spacing w:line="276" w:lineRule="auto"/>
              <w:jc w:val="left"/>
              <w:rPr>
                <w:sz w:val="24"/>
                <w:szCs w:val="24"/>
                <w:lang w:val="ru-RU" w:eastAsia="uk-UA"/>
              </w:rPr>
            </w:pPr>
            <w:r w:rsidRPr="001521CE">
              <w:rPr>
                <w:sz w:val="24"/>
                <w:szCs w:val="24"/>
                <w:lang w:val="ru-RU" w:eastAsia="uk-UA"/>
              </w:rPr>
              <w:lastRenderedPageBreak/>
              <w:t>10.2</w:t>
            </w:r>
          </w:p>
        </w:tc>
        <w:tc>
          <w:tcPr>
            <w:tcW w:w="1089" w:type="pct"/>
          </w:tcPr>
          <w:p w:rsidR="008262B2" w:rsidRPr="001521CE" w:rsidRDefault="008262B2" w:rsidP="00AF6440">
            <w:pPr>
              <w:spacing w:line="276" w:lineRule="auto"/>
              <w:jc w:val="left"/>
              <w:rPr>
                <w:sz w:val="24"/>
                <w:szCs w:val="24"/>
                <w:lang w:val="ru-RU" w:eastAsia="uk-UA"/>
              </w:rPr>
            </w:pPr>
            <w:r w:rsidRPr="001521CE">
              <w:rPr>
                <w:sz w:val="24"/>
                <w:szCs w:val="24"/>
                <w:lang w:val="ru-RU" w:eastAsia="uk-UA"/>
              </w:rPr>
              <w:t>Розрахунковий рахунок для внесення плати</w:t>
            </w:r>
          </w:p>
        </w:tc>
        <w:tc>
          <w:tcPr>
            <w:tcW w:w="3592" w:type="pct"/>
          </w:tcPr>
          <w:p w:rsidR="00303AAF" w:rsidRPr="00303AAF" w:rsidRDefault="00C12BFA" w:rsidP="00303AAF">
            <w:pPr>
              <w:pStyle w:val="af"/>
              <w:spacing w:before="0" w:beforeAutospacing="0" w:after="0" w:afterAutospacing="0"/>
              <w:jc w:val="both"/>
              <w:rPr>
                <w:color w:val="000000"/>
                <w:lang w:val="uk-UA"/>
              </w:rPr>
            </w:pPr>
            <w:r w:rsidRPr="001521CE">
              <w:rPr>
                <w:color w:val="000000"/>
                <w:lang w:val="uk-UA"/>
              </w:rPr>
              <w:t xml:space="preserve">Реквізити: </w:t>
            </w:r>
            <w:r w:rsidR="00303AAF" w:rsidRPr="00303AAF">
              <w:rPr>
                <w:color w:val="000000"/>
              </w:rPr>
              <w:t>УК у м.Черкас/отг с.Степанки</w:t>
            </w:r>
          </w:p>
          <w:p w:rsidR="00C12BFA" w:rsidRPr="003C7135" w:rsidRDefault="00C12BFA" w:rsidP="00DB4215">
            <w:pPr>
              <w:rPr>
                <w:rFonts w:ascii="Arial" w:hAnsi="Arial" w:cs="Arial"/>
                <w:color w:val="000000"/>
                <w:sz w:val="16"/>
                <w:szCs w:val="16"/>
              </w:rPr>
            </w:pPr>
            <w:r w:rsidRPr="001521CE">
              <w:rPr>
                <w:color w:val="000000"/>
                <w:sz w:val="24"/>
                <w:szCs w:val="24"/>
                <w:u w:val="single"/>
              </w:rPr>
              <w:t xml:space="preserve">р/р </w:t>
            </w:r>
            <w:r w:rsidRPr="001521CE">
              <w:rPr>
                <w:color w:val="000000"/>
                <w:sz w:val="24"/>
                <w:szCs w:val="24"/>
              </w:rPr>
              <w:t>UA</w:t>
            </w:r>
            <w:r w:rsidR="00303AAF" w:rsidRPr="00303AAF">
              <w:rPr>
                <w:color w:val="000000"/>
                <w:sz w:val="24"/>
                <w:szCs w:val="24"/>
              </w:rPr>
              <w:t>468999980314070530000023653</w:t>
            </w:r>
          </w:p>
          <w:p w:rsidR="00D5275C" w:rsidRPr="001521CE" w:rsidRDefault="00C12BFA" w:rsidP="00DB4215">
            <w:pPr>
              <w:pStyle w:val="af"/>
              <w:spacing w:before="0" w:beforeAutospacing="0" w:after="0" w:afterAutospacing="0"/>
              <w:jc w:val="both"/>
              <w:rPr>
                <w:color w:val="000000"/>
                <w:lang w:val="uk-UA"/>
              </w:rPr>
            </w:pPr>
            <w:r w:rsidRPr="001521CE">
              <w:rPr>
                <w:color w:val="000000"/>
                <w:u w:val="single"/>
                <w:lang w:val="uk-UA"/>
              </w:rPr>
              <w:t xml:space="preserve">ЄДРПУО </w:t>
            </w:r>
            <w:r w:rsidRPr="001521CE">
              <w:rPr>
                <w:color w:val="000000"/>
                <w:lang w:val="uk-UA"/>
              </w:rPr>
              <w:t>380</w:t>
            </w:r>
            <w:r w:rsidR="00303AAF">
              <w:rPr>
                <w:color w:val="000000"/>
                <w:lang w:val="uk-UA"/>
              </w:rPr>
              <w:t>31150</w:t>
            </w:r>
            <w:r w:rsidR="00AF6440" w:rsidRPr="001521CE">
              <w:rPr>
                <w:color w:val="000000"/>
                <w:lang w:val="uk-UA"/>
              </w:rPr>
              <w:t xml:space="preserve">    </w:t>
            </w:r>
          </w:p>
          <w:p w:rsidR="00C12BFA" w:rsidRPr="001521CE" w:rsidRDefault="00C12BFA" w:rsidP="00DB4215">
            <w:pPr>
              <w:pStyle w:val="af"/>
              <w:spacing w:before="0" w:beforeAutospacing="0" w:after="0" w:afterAutospacing="0"/>
              <w:jc w:val="both"/>
              <w:rPr>
                <w:color w:val="000000"/>
                <w:lang w:val="uk-UA"/>
              </w:rPr>
            </w:pPr>
            <w:r w:rsidRPr="001521CE">
              <w:rPr>
                <w:color w:val="000000"/>
                <w:u w:val="single"/>
                <w:lang w:val="uk-UA"/>
              </w:rPr>
              <w:t>МФО 899998</w:t>
            </w:r>
          </w:p>
          <w:p w:rsidR="00C12BFA" w:rsidRPr="001521CE" w:rsidRDefault="00C12BFA" w:rsidP="00DB4215">
            <w:pPr>
              <w:pStyle w:val="af"/>
              <w:spacing w:before="0" w:beforeAutospacing="0" w:after="0" w:afterAutospacing="0"/>
              <w:jc w:val="both"/>
              <w:rPr>
                <w:b/>
                <w:lang w:eastAsia="uk-UA"/>
              </w:rPr>
            </w:pPr>
            <w:r w:rsidRPr="001521CE">
              <w:rPr>
                <w:color w:val="000000"/>
                <w:u w:val="single"/>
                <w:lang w:val="uk-UA"/>
              </w:rPr>
              <w:t xml:space="preserve">код платежу: </w:t>
            </w:r>
            <w:r w:rsidRPr="001521CE">
              <w:rPr>
                <w:color w:val="000000"/>
                <w:lang w:val="uk-UA"/>
              </w:rPr>
              <w:t xml:space="preserve">22012600 </w:t>
            </w:r>
          </w:p>
          <w:p w:rsidR="008262B2" w:rsidRPr="001521CE" w:rsidRDefault="001051E2" w:rsidP="000B1478">
            <w:pPr>
              <w:ind w:firstLine="34"/>
              <w:rPr>
                <w:b/>
                <w:sz w:val="24"/>
                <w:szCs w:val="24"/>
                <w:lang w:eastAsia="uk-UA"/>
              </w:rPr>
            </w:pPr>
            <w:r w:rsidRPr="001521CE">
              <w:rPr>
                <w:b/>
                <w:sz w:val="24"/>
                <w:szCs w:val="24"/>
                <w:lang w:eastAsia="uk-UA"/>
              </w:rPr>
              <w:t>а</w:t>
            </w:r>
            <w:r w:rsidR="00C12BFA" w:rsidRPr="001521CE">
              <w:rPr>
                <w:b/>
                <w:sz w:val="24"/>
                <w:szCs w:val="24"/>
                <w:lang w:eastAsia="uk-UA"/>
              </w:rPr>
              <w:t>дміністративний</w:t>
            </w:r>
            <w:r w:rsidRPr="001521CE">
              <w:rPr>
                <w:b/>
                <w:sz w:val="24"/>
                <w:szCs w:val="24"/>
                <w:lang w:eastAsia="uk-UA"/>
              </w:rPr>
              <w:t xml:space="preserve"> зб</w:t>
            </w:r>
            <w:r w:rsidR="00C12BFA" w:rsidRPr="001521CE">
              <w:rPr>
                <w:b/>
                <w:sz w:val="24"/>
                <w:szCs w:val="24"/>
                <w:lang w:eastAsia="uk-UA"/>
              </w:rPr>
              <w:t>і</w:t>
            </w:r>
            <w:r w:rsidRPr="001521CE">
              <w:rPr>
                <w:b/>
                <w:sz w:val="24"/>
                <w:szCs w:val="24"/>
                <w:lang w:eastAsia="uk-UA"/>
              </w:rPr>
              <w:t>р</w:t>
            </w:r>
            <w:r w:rsidR="00FD1443" w:rsidRPr="001521CE">
              <w:rPr>
                <w:b/>
                <w:sz w:val="24"/>
                <w:szCs w:val="24"/>
                <w:lang w:eastAsia="uk-UA"/>
              </w:rPr>
              <w:t xml:space="preserve"> </w:t>
            </w:r>
            <w:r w:rsidRPr="001521CE">
              <w:rPr>
                <w:b/>
                <w:sz w:val="24"/>
                <w:szCs w:val="24"/>
                <w:lang w:eastAsia="uk-UA"/>
              </w:rPr>
              <w:t>«За державну реєстрацію речових прав на нерухоме</w:t>
            </w:r>
            <w:r w:rsidR="00FD1443" w:rsidRPr="001521CE">
              <w:rPr>
                <w:b/>
                <w:sz w:val="24"/>
                <w:szCs w:val="24"/>
                <w:lang w:eastAsia="uk-UA"/>
              </w:rPr>
              <w:t xml:space="preserve"> </w:t>
            </w:r>
            <w:r w:rsidR="00AF6440" w:rsidRPr="001521CE">
              <w:rPr>
                <w:b/>
                <w:sz w:val="24"/>
                <w:szCs w:val="24"/>
                <w:lang w:eastAsia="uk-UA"/>
              </w:rPr>
              <w:t>майно та їх обтяжень»</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11</w:t>
            </w:r>
          </w:p>
        </w:tc>
        <w:tc>
          <w:tcPr>
            <w:tcW w:w="1089" w:type="pct"/>
            <w:hideMark/>
          </w:tcPr>
          <w:p w:rsidR="00ED29D5" w:rsidRPr="001521CE" w:rsidRDefault="009D533B" w:rsidP="00AF6440">
            <w:pPr>
              <w:spacing w:line="276" w:lineRule="auto"/>
              <w:jc w:val="left"/>
              <w:rPr>
                <w:sz w:val="24"/>
                <w:szCs w:val="24"/>
                <w:lang w:eastAsia="uk-UA"/>
              </w:rPr>
            </w:pPr>
            <w:r w:rsidRPr="001521CE">
              <w:rPr>
                <w:sz w:val="24"/>
                <w:szCs w:val="24"/>
                <w:lang w:eastAsia="uk-UA"/>
              </w:rPr>
              <w:t xml:space="preserve">Строк надання </w:t>
            </w:r>
            <w:r w:rsidR="00ED29D5" w:rsidRPr="001521CE">
              <w:rPr>
                <w:sz w:val="24"/>
                <w:szCs w:val="24"/>
                <w:lang w:eastAsia="uk-UA"/>
              </w:rPr>
              <w:t>адміністративної послуги</w:t>
            </w:r>
          </w:p>
        </w:tc>
        <w:tc>
          <w:tcPr>
            <w:tcW w:w="3592" w:type="pct"/>
            <w:hideMark/>
          </w:tcPr>
          <w:p w:rsidR="00ED29D5" w:rsidRPr="001521CE" w:rsidRDefault="00ED29D5"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ED29D5" w:rsidRPr="001521CE" w:rsidRDefault="00ED29D5"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Державна реєстрація прав у результаті вчинення нотаріальної дії нотаріусом проводиться невідкладно після завершення нотаріальної дії.</w:t>
            </w:r>
          </w:p>
          <w:p w:rsidR="00ED29D5" w:rsidRPr="001521CE" w:rsidRDefault="00ED29D5"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 xml:space="preserve">Інші скорочені строки надання адміністративної послуги: </w:t>
            </w:r>
          </w:p>
          <w:p w:rsidR="00ED29D5" w:rsidRPr="001521CE" w:rsidRDefault="00ED29D5"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2 робочі дні;</w:t>
            </w:r>
          </w:p>
          <w:p w:rsidR="00ED29D5" w:rsidRPr="001521CE" w:rsidRDefault="00ED29D5"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1 робочий день;</w:t>
            </w:r>
          </w:p>
          <w:p w:rsidR="001051E2" w:rsidRPr="001521CE" w:rsidRDefault="001051E2"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rPr>
              <w:t>2 години;</w:t>
            </w:r>
          </w:p>
          <w:p w:rsidR="001051E2" w:rsidRPr="001521CE" w:rsidRDefault="001051E2" w:rsidP="00AF644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4"/>
                <w:szCs w:val="24"/>
              </w:rPr>
            </w:pPr>
            <w:r w:rsidRPr="001521CE">
              <w:rPr>
                <w:sz w:val="24"/>
                <w:szCs w:val="24"/>
                <w:lang w:val="ru-RU"/>
              </w:rPr>
              <w:t>Строк державної реєстрації прав, визначений у днях, обраховується з дня реєстрації у базі даних заяв відповідної заяви про державну реєстрацію прав. Забороняється видавати заявнику документи за результатом розгляду заяви у сфері державної реєстрації прав у строки, менші ніж ті, з урахуванням яких ними сплачено адміністративний збір за державну реєстрацію прав відповідно до частини першої статті 34 цього Закону.</w:t>
            </w:r>
          </w:p>
        </w:tc>
      </w:tr>
      <w:tr w:rsidR="00ED29D5" w:rsidRPr="001521CE" w:rsidTr="00303AAF">
        <w:tc>
          <w:tcPr>
            <w:tcW w:w="319" w:type="pct"/>
            <w:hideMark/>
          </w:tcPr>
          <w:p w:rsidR="00ED29D5" w:rsidRPr="001521CE" w:rsidRDefault="00ED29D5" w:rsidP="00AF6440">
            <w:pPr>
              <w:spacing w:line="276" w:lineRule="auto"/>
              <w:rPr>
                <w:sz w:val="24"/>
                <w:szCs w:val="24"/>
                <w:lang w:eastAsia="uk-UA"/>
              </w:rPr>
            </w:pPr>
            <w:r w:rsidRPr="001521CE">
              <w:rPr>
                <w:sz w:val="24"/>
                <w:szCs w:val="24"/>
                <w:lang w:eastAsia="uk-UA"/>
              </w:rPr>
              <w:t>12</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Перелік підстав для зупинення розгляду документів, поданих для державної реєстрації</w:t>
            </w:r>
          </w:p>
        </w:tc>
        <w:tc>
          <w:tcPr>
            <w:tcW w:w="3592" w:type="pct"/>
            <w:hideMark/>
          </w:tcPr>
          <w:p w:rsidR="00ED29D5" w:rsidRPr="001521CE" w:rsidRDefault="00ED29D5" w:rsidP="00AF6440">
            <w:pPr>
              <w:tabs>
                <w:tab w:val="left" w:pos="-67"/>
              </w:tabs>
              <w:ind w:firstLine="34"/>
              <w:rPr>
                <w:sz w:val="24"/>
                <w:szCs w:val="24"/>
              </w:rPr>
            </w:pPr>
            <w:bookmarkStart w:id="5" w:name="o545"/>
            <w:bookmarkStart w:id="6" w:name="o625"/>
            <w:bookmarkStart w:id="7" w:name="o371"/>
            <w:bookmarkEnd w:id="5"/>
            <w:bookmarkEnd w:id="6"/>
            <w:bookmarkEnd w:id="7"/>
            <w:r w:rsidRPr="001521CE">
              <w:rPr>
                <w:sz w:val="24"/>
                <w:szCs w:val="24"/>
              </w:rPr>
              <w:t>1) подання документів для державної реєстрації прав не в повному обсязі, передбаченому законодавством;</w:t>
            </w:r>
          </w:p>
          <w:p w:rsidR="00ED29D5" w:rsidRPr="001521CE" w:rsidRDefault="00ED29D5" w:rsidP="00AF6440">
            <w:pPr>
              <w:tabs>
                <w:tab w:val="left" w:pos="-67"/>
              </w:tabs>
              <w:ind w:firstLine="34"/>
              <w:rPr>
                <w:sz w:val="24"/>
                <w:szCs w:val="24"/>
              </w:rPr>
            </w:pPr>
            <w:r w:rsidRPr="001521CE">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1521CE">
              <w:rPr>
                <w:sz w:val="24"/>
                <w:szCs w:val="24"/>
                <w:lang w:eastAsia="uk-UA"/>
              </w:rPr>
              <w:t>України «Про державну реєстрацію речових прав на нерухоме майно та їх обтяжень»</w:t>
            </w:r>
            <w:r w:rsidRPr="001521CE">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ED29D5" w:rsidRPr="001521CE" w:rsidRDefault="00ED29D5" w:rsidP="00AF6440">
            <w:pPr>
              <w:tabs>
                <w:tab w:val="left" w:pos="-67"/>
              </w:tabs>
              <w:ind w:firstLine="34"/>
              <w:rPr>
                <w:strike/>
                <w:sz w:val="24"/>
                <w:szCs w:val="24"/>
              </w:rPr>
            </w:pPr>
            <w:r w:rsidRPr="001521CE">
              <w:rPr>
                <w:sz w:val="24"/>
                <w:szCs w:val="24"/>
              </w:rPr>
              <w:t>3) направлення запиту до суду про отримання копії рішення суду</w:t>
            </w:r>
          </w:p>
        </w:tc>
      </w:tr>
      <w:tr w:rsidR="00ED29D5" w:rsidRPr="001521CE" w:rsidTr="00303AAF">
        <w:tc>
          <w:tcPr>
            <w:tcW w:w="31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13</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Перелік підстав для відмови у державній реєстрації</w:t>
            </w:r>
          </w:p>
        </w:tc>
        <w:tc>
          <w:tcPr>
            <w:tcW w:w="3592" w:type="pct"/>
          </w:tcPr>
          <w:p w:rsidR="00ED29D5" w:rsidRPr="001521CE" w:rsidRDefault="00ED29D5" w:rsidP="00AF6440">
            <w:pPr>
              <w:tabs>
                <w:tab w:val="left" w:pos="1565"/>
              </w:tabs>
              <w:ind w:firstLine="34"/>
              <w:rPr>
                <w:sz w:val="24"/>
                <w:szCs w:val="24"/>
                <w:lang w:eastAsia="uk-UA"/>
              </w:rPr>
            </w:pPr>
            <w:r w:rsidRPr="001521CE">
              <w:rPr>
                <w:sz w:val="24"/>
                <w:szCs w:val="24"/>
                <w:lang w:eastAsia="uk-UA"/>
              </w:rPr>
              <w:t>1) заявлене речове право, обтяження не підлягають державній реєстрації відповідно до цього Закону;</w:t>
            </w:r>
          </w:p>
          <w:p w:rsidR="00ED29D5" w:rsidRPr="001521CE" w:rsidRDefault="00ED29D5" w:rsidP="00AF6440">
            <w:pPr>
              <w:tabs>
                <w:tab w:val="left" w:pos="1565"/>
              </w:tabs>
              <w:ind w:firstLine="34"/>
              <w:rPr>
                <w:sz w:val="24"/>
                <w:szCs w:val="24"/>
                <w:lang w:eastAsia="uk-UA"/>
              </w:rPr>
            </w:pPr>
            <w:r w:rsidRPr="001521CE">
              <w:rPr>
                <w:sz w:val="24"/>
                <w:szCs w:val="24"/>
                <w:lang w:eastAsia="uk-UA"/>
              </w:rPr>
              <w:t>2) заява про державну реєстрацію прав подана неналежною особою;</w:t>
            </w:r>
          </w:p>
          <w:p w:rsidR="00ED29D5" w:rsidRPr="001521CE" w:rsidRDefault="00ED29D5" w:rsidP="00AF6440">
            <w:pPr>
              <w:tabs>
                <w:tab w:val="left" w:pos="1565"/>
              </w:tabs>
              <w:ind w:firstLine="34"/>
              <w:rPr>
                <w:sz w:val="24"/>
                <w:szCs w:val="24"/>
                <w:lang w:eastAsia="uk-UA"/>
              </w:rPr>
            </w:pPr>
            <w:r w:rsidRPr="001521CE">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ED29D5" w:rsidRPr="001521CE" w:rsidRDefault="00ED29D5" w:rsidP="00AF6440">
            <w:pPr>
              <w:tabs>
                <w:tab w:val="left" w:pos="1565"/>
              </w:tabs>
              <w:ind w:firstLine="34"/>
              <w:rPr>
                <w:sz w:val="24"/>
                <w:szCs w:val="24"/>
                <w:lang w:eastAsia="uk-UA"/>
              </w:rPr>
            </w:pPr>
            <w:r w:rsidRPr="001521CE">
              <w:rPr>
                <w:sz w:val="24"/>
                <w:szCs w:val="24"/>
                <w:lang w:eastAsia="uk-UA"/>
              </w:rPr>
              <w:t xml:space="preserve">4) подані документи не дають змоги встановити набуття, зміну або </w:t>
            </w:r>
            <w:r w:rsidRPr="001521CE">
              <w:rPr>
                <w:sz w:val="24"/>
                <w:szCs w:val="24"/>
                <w:lang w:eastAsia="uk-UA"/>
              </w:rPr>
              <w:lastRenderedPageBreak/>
              <w:t>припинення речових прав на нерухоме майно та їх обтяження;</w:t>
            </w:r>
          </w:p>
          <w:p w:rsidR="00ED29D5" w:rsidRPr="001521CE" w:rsidRDefault="00ED29D5" w:rsidP="00AF6440">
            <w:pPr>
              <w:tabs>
                <w:tab w:val="left" w:pos="1565"/>
              </w:tabs>
              <w:ind w:firstLine="34"/>
              <w:rPr>
                <w:sz w:val="24"/>
                <w:szCs w:val="24"/>
                <w:lang w:eastAsia="uk-UA"/>
              </w:rPr>
            </w:pPr>
            <w:r w:rsidRPr="001521CE">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ED29D5" w:rsidRPr="001521CE" w:rsidRDefault="00ED29D5" w:rsidP="00AF6440">
            <w:pPr>
              <w:tabs>
                <w:tab w:val="left" w:pos="1565"/>
              </w:tabs>
              <w:ind w:firstLine="34"/>
              <w:rPr>
                <w:sz w:val="24"/>
                <w:szCs w:val="24"/>
                <w:lang w:eastAsia="uk-UA"/>
              </w:rPr>
            </w:pPr>
            <w:r w:rsidRPr="001521CE">
              <w:rPr>
                <w:sz w:val="24"/>
                <w:szCs w:val="24"/>
                <w:lang w:eastAsia="uk-UA"/>
              </w:rPr>
              <w:t>6) наявні зареєстровані обтяження речових прав на нерухоме майно;</w:t>
            </w:r>
          </w:p>
          <w:p w:rsidR="00ED29D5" w:rsidRPr="001521CE" w:rsidRDefault="00ED29D5" w:rsidP="00AF6440">
            <w:pPr>
              <w:tabs>
                <w:tab w:val="left" w:pos="1565"/>
              </w:tabs>
              <w:ind w:firstLine="34"/>
              <w:rPr>
                <w:sz w:val="24"/>
                <w:szCs w:val="24"/>
                <w:lang w:eastAsia="uk-UA"/>
              </w:rPr>
            </w:pPr>
            <w:r w:rsidRPr="001521CE">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ED29D5" w:rsidRPr="001521CE" w:rsidRDefault="00ED29D5" w:rsidP="00AF6440">
            <w:pPr>
              <w:tabs>
                <w:tab w:val="left" w:pos="1565"/>
              </w:tabs>
              <w:ind w:firstLine="34"/>
              <w:rPr>
                <w:sz w:val="24"/>
                <w:szCs w:val="24"/>
                <w:lang w:eastAsia="uk-UA"/>
              </w:rPr>
            </w:pPr>
            <w:r w:rsidRPr="001521CE">
              <w:rPr>
                <w:sz w:val="24"/>
                <w:szCs w:val="24"/>
                <w:lang w:eastAsia="uk-UA"/>
              </w:rPr>
              <w:t>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ED29D5" w:rsidRPr="001521CE" w:rsidRDefault="00ED29D5" w:rsidP="00AF6440">
            <w:pPr>
              <w:tabs>
                <w:tab w:val="left" w:pos="1565"/>
              </w:tabs>
              <w:ind w:firstLine="34"/>
              <w:rPr>
                <w:sz w:val="24"/>
                <w:szCs w:val="24"/>
                <w:lang w:eastAsia="uk-UA"/>
              </w:rPr>
            </w:pPr>
            <w:r w:rsidRPr="001521CE">
              <w:rPr>
                <w:sz w:val="24"/>
                <w:szCs w:val="24"/>
                <w:lang w:eastAsia="uk-UA"/>
              </w:rPr>
              <w:t>9) заява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p>
          <w:p w:rsidR="00ED29D5" w:rsidRPr="001521CE" w:rsidRDefault="00ED29D5" w:rsidP="00AF6440">
            <w:pPr>
              <w:tabs>
                <w:tab w:val="left" w:pos="1565"/>
              </w:tabs>
              <w:ind w:firstLine="34"/>
              <w:rPr>
                <w:sz w:val="24"/>
                <w:szCs w:val="24"/>
                <w:lang w:eastAsia="uk-UA"/>
              </w:rPr>
            </w:pPr>
            <w:r w:rsidRPr="001521CE">
              <w:rPr>
                <w:sz w:val="24"/>
                <w:szCs w:val="24"/>
                <w:lang w:eastAsia="uk-UA"/>
              </w:rPr>
              <w:t>10) заява про державну реєстрацію прав та їх обтяжень в електронній формі подана особою, яка згідно із законодавством не має повноважень подавати заяви в електронній формі;</w:t>
            </w:r>
          </w:p>
          <w:p w:rsidR="00ED29D5" w:rsidRPr="001521CE" w:rsidRDefault="00ED29D5" w:rsidP="00AF6440">
            <w:pPr>
              <w:tabs>
                <w:tab w:val="left" w:pos="1565"/>
              </w:tabs>
              <w:ind w:firstLine="34"/>
              <w:rPr>
                <w:sz w:val="24"/>
                <w:szCs w:val="24"/>
                <w:lang w:eastAsia="uk-UA"/>
              </w:rPr>
            </w:pPr>
            <w:r w:rsidRPr="001521CE">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ED29D5" w:rsidRPr="001521CE" w:rsidRDefault="00ED29D5" w:rsidP="00AF6440">
            <w:pPr>
              <w:tabs>
                <w:tab w:val="left" w:pos="1565"/>
              </w:tabs>
              <w:ind w:firstLine="34"/>
              <w:rPr>
                <w:sz w:val="24"/>
                <w:szCs w:val="24"/>
                <w:lang w:eastAsia="uk-UA"/>
              </w:rPr>
            </w:pPr>
            <w:r w:rsidRPr="001521CE">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p>
          <w:p w:rsidR="00ED29D5" w:rsidRPr="001521CE" w:rsidRDefault="00ED29D5" w:rsidP="00AF6440">
            <w:pPr>
              <w:tabs>
                <w:tab w:val="left" w:pos="1565"/>
              </w:tabs>
              <w:ind w:firstLine="34"/>
              <w:rPr>
                <w:sz w:val="24"/>
                <w:szCs w:val="24"/>
                <w:lang w:eastAsia="uk-UA"/>
              </w:rPr>
            </w:pPr>
            <w:r w:rsidRPr="001521CE">
              <w:rPr>
                <w:sz w:val="24"/>
                <w:szCs w:val="24"/>
                <w:lang w:eastAsia="uk-UA"/>
              </w:rPr>
              <w:t>13)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w:t>
            </w:r>
            <w:r w:rsidR="00003A64" w:rsidRPr="001521CE">
              <w:rPr>
                <w:sz w:val="24"/>
                <w:szCs w:val="24"/>
                <w:lang w:eastAsia="uk-UA"/>
              </w:rPr>
              <w:t xml:space="preserve"> </w:t>
            </w:r>
            <w:r w:rsidRPr="001521CE">
              <w:rPr>
                <w:sz w:val="24"/>
                <w:szCs w:val="24"/>
                <w:lang w:eastAsia="uk-UA"/>
              </w:rP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ED29D5" w:rsidRPr="001521CE" w:rsidRDefault="00ED29D5" w:rsidP="00AF6440">
            <w:pPr>
              <w:tabs>
                <w:tab w:val="left" w:pos="1565"/>
              </w:tabs>
              <w:ind w:firstLine="34"/>
              <w:rPr>
                <w:sz w:val="24"/>
                <w:szCs w:val="24"/>
                <w:lang w:eastAsia="uk-UA"/>
              </w:rPr>
            </w:pPr>
            <w:r w:rsidRPr="001521CE">
              <w:rPr>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ED29D5" w:rsidRPr="001521CE" w:rsidTr="00303AAF">
        <w:tc>
          <w:tcPr>
            <w:tcW w:w="31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lastRenderedPageBreak/>
              <w:t>14</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Результат надання адміністративної послуги</w:t>
            </w:r>
          </w:p>
        </w:tc>
        <w:tc>
          <w:tcPr>
            <w:tcW w:w="3592" w:type="pct"/>
            <w:hideMark/>
          </w:tcPr>
          <w:p w:rsidR="00ED29D5" w:rsidRPr="001521CE" w:rsidRDefault="00ED29D5" w:rsidP="00AF6440">
            <w:pPr>
              <w:tabs>
                <w:tab w:val="left" w:pos="358"/>
              </w:tabs>
              <w:ind w:firstLine="34"/>
              <w:rPr>
                <w:sz w:val="24"/>
                <w:szCs w:val="24"/>
                <w:lang w:eastAsia="uk-UA"/>
              </w:rPr>
            </w:pPr>
            <w:bookmarkStart w:id="8" w:name="o638"/>
            <w:bookmarkEnd w:id="8"/>
            <w:r w:rsidRPr="001521CE">
              <w:rPr>
                <w:sz w:val="24"/>
                <w:szCs w:val="24"/>
              </w:rPr>
              <w:t xml:space="preserve">Внесення відповідного запису до Державного реєстру речових прав на нерухоме майно та витяг з Державного реєстру речових прав на нерухоме майно </w:t>
            </w:r>
            <w:r w:rsidRPr="001521CE">
              <w:rPr>
                <w:sz w:val="24"/>
                <w:szCs w:val="24"/>
                <w:lang w:eastAsia="uk-UA"/>
              </w:rPr>
              <w:t>в паперовій чи електронній формі;</w:t>
            </w:r>
          </w:p>
          <w:p w:rsidR="00ED29D5" w:rsidRPr="001521CE" w:rsidRDefault="00ED29D5" w:rsidP="00AF6440">
            <w:pPr>
              <w:tabs>
                <w:tab w:val="left" w:pos="358"/>
              </w:tabs>
              <w:ind w:firstLine="34"/>
              <w:rPr>
                <w:sz w:val="24"/>
                <w:szCs w:val="24"/>
                <w:lang w:eastAsia="uk-UA"/>
              </w:rPr>
            </w:pPr>
            <w:r w:rsidRPr="001521CE">
              <w:rPr>
                <w:sz w:val="24"/>
                <w:szCs w:val="24"/>
                <w:lang w:eastAsia="uk-UA"/>
              </w:rPr>
              <w:t>рішення про відмову у державній реєстрації із зазначенням виключного переліку підстав для винесення відповідного рішення</w:t>
            </w:r>
          </w:p>
        </w:tc>
      </w:tr>
      <w:tr w:rsidR="00ED29D5" w:rsidRPr="001521CE" w:rsidTr="00303AAF">
        <w:tc>
          <w:tcPr>
            <w:tcW w:w="31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15</w:t>
            </w:r>
          </w:p>
        </w:tc>
        <w:tc>
          <w:tcPr>
            <w:tcW w:w="1089" w:type="pct"/>
            <w:hideMark/>
          </w:tcPr>
          <w:p w:rsidR="00ED29D5" w:rsidRPr="001521CE" w:rsidRDefault="00ED29D5" w:rsidP="00AF6440">
            <w:pPr>
              <w:spacing w:line="276" w:lineRule="auto"/>
              <w:jc w:val="left"/>
              <w:rPr>
                <w:sz w:val="24"/>
                <w:szCs w:val="24"/>
                <w:lang w:eastAsia="uk-UA"/>
              </w:rPr>
            </w:pPr>
            <w:r w:rsidRPr="001521CE">
              <w:rPr>
                <w:sz w:val="24"/>
                <w:szCs w:val="24"/>
                <w:lang w:eastAsia="uk-UA"/>
              </w:rPr>
              <w:t>Способи отримання відповіді (результату)</w:t>
            </w:r>
          </w:p>
        </w:tc>
        <w:tc>
          <w:tcPr>
            <w:tcW w:w="3592" w:type="pct"/>
            <w:hideMark/>
          </w:tcPr>
          <w:p w:rsidR="00ED29D5" w:rsidRPr="001521CE" w:rsidRDefault="00ED29D5" w:rsidP="00AF6440">
            <w:pPr>
              <w:pStyle w:val="a3"/>
              <w:tabs>
                <w:tab w:val="left" w:pos="358"/>
              </w:tabs>
              <w:ind w:left="0" w:firstLine="34"/>
              <w:rPr>
                <w:i/>
                <w:sz w:val="24"/>
                <w:szCs w:val="24"/>
              </w:rPr>
            </w:pPr>
            <w:r w:rsidRPr="001521CE">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ED29D5" w:rsidRPr="001521CE" w:rsidRDefault="00ED29D5" w:rsidP="00AF6440">
            <w:pPr>
              <w:pStyle w:val="a3"/>
              <w:tabs>
                <w:tab w:val="left" w:pos="358"/>
              </w:tabs>
              <w:ind w:left="0" w:firstLine="34"/>
              <w:rPr>
                <w:sz w:val="24"/>
                <w:szCs w:val="24"/>
              </w:rPr>
            </w:pPr>
            <w:r w:rsidRPr="001521CE">
              <w:rPr>
                <w:sz w:val="24"/>
                <w:szCs w:val="24"/>
              </w:rPr>
              <w:t>Витяг з Державного реєстру речових прав на нерухоме майно за бажанням заявника може бути отриманий у паперовій формі.</w:t>
            </w:r>
          </w:p>
          <w:p w:rsidR="00ED29D5" w:rsidRPr="001521CE" w:rsidRDefault="00ED29D5" w:rsidP="00AF6440">
            <w:pPr>
              <w:pStyle w:val="a3"/>
              <w:tabs>
                <w:tab w:val="left" w:pos="358"/>
              </w:tabs>
              <w:ind w:left="0" w:firstLine="34"/>
              <w:rPr>
                <w:sz w:val="24"/>
                <w:szCs w:val="24"/>
                <w:lang w:eastAsia="uk-UA"/>
              </w:rPr>
            </w:pPr>
            <w:r w:rsidRPr="001521CE">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1A6FE2" w:rsidRPr="00DB4215" w:rsidRDefault="001A6FE2">
      <w:pPr>
        <w:rPr>
          <w:sz w:val="22"/>
          <w:szCs w:val="22"/>
          <w:lang w:val="ru-RU"/>
        </w:rPr>
      </w:pPr>
      <w:bookmarkStart w:id="9" w:name="n43"/>
      <w:bookmarkEnd w:id="9"/>
    </w:p>
    <w:sectPr w:rsidR="001A6FE2" w:rsidRPr="00DB4215" w:rsidSect="00D65181">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F4" w:rsidRDefault="00343EF4" w:rsidP="004C7089">
      <w:r>
        <w:separator/>
      </w:r>
    </w:p>
  </w:endnote>
  <w:endnote w:type="continuationSeparator" w:id="0">
    <w:p w:rsidR="00343EF4" w:rsidRDefault="00343EF4"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F4" w:rsidRDefault="00343EF4" w:rsidP="004C7089">
      <w:r>
        <w:separator/>
      </w:r>
    </w:p>
  </w:footnote>
  <w:footnote w:type="continuationSeparator" w:id="0">
    <w:p w:rsidR="00343EF4" w:rsidRDefault="00343EF4"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03A64"/>
    <w:rsid w:val="00041CF0"/>
    <w:rsid w:val="000975B9"/>
    <w:rsid w:val="000B1478"/>
    <w:rsid w:val="000C6EE2"/>
    <w:rsid w:val="001051E2"/>
    <w:rsid w:val="001521CE"/>
    <w:rsid w:val="001A6FE2"/>
    <w:rsid w:val="00292BCD"/>
    <w:rsid w:val="00303AAF"/>
    <w:rsid w:val="00343EF4"/>
    <w:rsid w:val="00350A01"/>
    <w:rsid w:val="003863E8"/>
    <w:rsid w:val="003C7135"/>
    <w:rsid w:val="00432C5A"/>
    <w:rsid w:val="00463DB3"/>
    <w:rsid w:val="00471F2F"/>
    <w:rsid w:val="004A0B83"/>
    <w:rsid w:val="004C7089"/>
    <w:rsid w:val="004F3672"/>
    <w:rsid w:val="005A1722"/>
    <w:rsid w:val="005B2B37"/>
    <w:rsid w:val="00611EDD"/>
    <w:rsid w:val="006202CB"/>
    <w:rsid w:val="006217C7"/>
    <w:rsid w:val="00637450"/>
    <w:rsid w:val="00784B47"/>
    <w:rsid w:val="00794DEF"/>
    <w:rsid w:val="008262B2"/>
    <w:rsid w:val="00854C59"/>
    <w:rsid w:val="008A5979"/>
    <w:rsid w:val="009D533B"/>
    <w:rsid w:val="009D5CDF"/>
    <w:rsid w:val="00A35187"/>
    <w:rsid w:val="00AA68CB"/>
    <w:rsid w:val="00AE5A27"/>
    <w:rsid w:val="00AF6440"/>
    <w:rsid w:val="00B200B1"/>
    <w:rsid w:val="00B66C65"/>
    <w:rsid w:val="00B94921"/>
    <w:rsid w:val="00BC0104"/>
    <w:rsid w:val="00C12BFA"/>
    <w:rsid w:val="00C52842"/>
    <w:rsid w:val="00C934B6"/>
    <w:rsid w:val="00C94995"/>
    <w:rsid w:val="00D21039"/>
    <w:rsid w:val="00D445FF"/>
    <w:rsid w:val="00D5275C"/>
    <w:rsid w:val="00D65181"/>
    <w:rsid w:val="00DB4215"/>
    <w:rsid w:val="00ED29D5"/>
    <w:rsid w:val="00EE0076"/>
    <w:rsid w:val="00F146C6"/>
    <w:rsid w:val="00F65FF1"/>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B5B0"/>
  <w15:docId w15:val="{6AAE43E6-5160-40AB-8367-B743FFAC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styleId="aa">
    <w:name w:val="Light Shading"/>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b">
    <w:name w:val="No Spacing"/>
    <w:link w:val="ac"/>
    <w:uiPriority w:val="99"/>
    <w:qFormat/>
    <w:rsid w:val="005A1722"/>
    <w:pPr>
      <w:spacing w:after="0" w:line="240" w:lineRule="auto"/>
    </w:pPr>
    <w:rPr>
      <w:rFonts w:ascii="Calibri" w:eastAsia="Calibri" w:hAnsi="Calibri" w:cs="Times New Roman"/>
    </w:rPr>
  </w:style>
  <w:style w:type="character" w:customStyle="1" w:styleId="ac">
    <w:name w:val="Без интервала Знак"/>
    <w:link w:val="ab"/>
    <w:uiPriority w:val="99"/>
    <w:locked/>
    <w:rsid w:val="005A1722"/>
    <w:rPr>
      <w:rFonts w:ascii="Calibri" w:eastAsia="Calibri" w:hAnsi="Calibri" w:cs="Times New Roman"/>
    </w:rPr>
  </w:style>
  <w:style w:type="paragraph" w:styleId="ad">
    <w:name w:val="Balloon Text"/>
    <w:basedOn w:val="a"/>
    <w:link w:val="ae"/>
    <w:uiPriority w:val="99"/>
    <w:semiHidden/>
    <w:unhideWhenUsed/>
    <w:rsid w:val="00784B47"/>
    <w:rPr>
      <w:rFonts w:ascii="Segoe UI" w:hAnsi="Segoe UI" w:cs="Segoe UI"/>
      <w:sz w:val="18"/>
      <w:szCs w:val="18"/>
    </w:rPr>
  </w:style>
  <w:style w:type="character" w:customStyle="1" w:styleId="ae">
    <w:name w:val="Текст выноски Знак"/>
    <w:basedOn w:val="a0"/>
    <w:link w:val="ad"/>
    <w:uiPriority w:val="99"/>
    <w:semiHidden/>
    <w:rsid w:val="00784B47"/>
    <w:rPr>
      <w:rFonts w:ascii="Segoe UI" w:eastAsia="Times New Roman" w:hAnsi="Segoe UI" w:cs="Segoe UI"/>
      <w:sz w:val="18"/>
      <w:szCs w:val="18"/>
      <w:lang w:val="uk-UA"/>
    </w:rPr>
  </w:style>
  <w:style w:type="paragraph" w:styleId="af">
    <w:name w:val="Normal (Web)"/>
    <w:basedOn w:val="a"/>
    <w:rsid w:val="00C12BFA"/>
    <w:pPr>
      <w:spacing w:before="100" w:beforeAutospacing="1" w:after="100" w:afterAutospacing="1"/>
      <w:jc w:val="left"/>
    </w:pPr>
    <w:rPr>
      <w:sz w:val="24"/>
      <w:szCs w:val="24"/>
      <w:lang w:val="ru-RU" w:eastAsia="ru-RU"/>
    </w:rPr>
  </w:style>
  <w:style w:type="paragraph" w:customStyle="1" w:styleId="login-buttonuser">
    <w:name w:val="login-button__user"/>
    <w:basedOn w:val="a"/>
    <w:rsid w:val="00303AAF"/>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0232">
      <w:bodyDiv w:val="1"/>
      <w:marLeft w:val="0"/>
      <w:marRight w:val="0"/>
      <w:marTop w:val="0"/>
      <w:marBottom w:val="0"/>
      <w:divBdr>
        <w:top w:val="none" w:sz="0" w:space="0" w:color="auto"/>
        <w:left w:val="none" w:sz="0" w:space="0" w:color="auto"/>
        <w:bottom w:val="none" w:sz="0" w:space="0" w:color="auto"/>
        <w:right w:val="none" w:sz="0" w:space="0" w:color="auto"/>
      </w:divBdr>
    </w:div>
    <w:div w:id="686177097">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291747257">
      <w:bodyDiv w:val="1"/>
      <w:marLeft w:val="0"/>
      <w:marRight w:val="0"/>
      <w:marTop w:val="0"/>
      <w:marBottom w:val="0"/>
      <w:divBdr>
        <w:top w:val="none" w:sz="0" w:space="0" w:color="auto"/>
        <w:left w:val="none" w:sz="0" w:space="0" w:color="auto"/>
        <w:bottom w:val="none" w:sz="0" w:space="0" w:color="auto"/>
        <w:right w:val="none" w:sz="0" w:space="0" w:color="auto"/>
      </w:divBdr>
    </w:div>
    <w:div w:id="1359813025">
      <w:bodyDiv w:val="1"/>
      <w:marLeft w:val="0"/>
      <w:marRight w:val="0"/>
      <w:marTop w:val="0"/>
      <w:marBottom w:val="0"/>
      <w:divBdr>
        <w:top w:val="none" w:sz="0" w:space="0" w:color="auto"/>
        <w:left w:val="none" w:sz="0" w:space="0" w:color="auto"/>
        <w:bottom w:val="none" w:sz="0" w:space="0" w:color="auto"/>
        <w:right w:val="none" w:sz="0" w:space="0" w:color="auto"/>
      </w:divBdr>
    </w:div>
    <w:div w:id="1642922217">
      <w:bodyDiv w:val="1"/>
      <w:marLeft w:val="0"/>
      <w:marRight w:val="0"/>
      <w:marTop w:val="0"/>
      <w:marBottom w:val="0"/>
      <w:divBdr>
        <w:top w:val="none" w:sz="0" w:space="0" w:color="auto"/>
        <w:left w:val="none" w:sz="0" w:space="0" w:color="auto"/>
        <w:bottom w:val="none" w:sz="0" w:space="0" w:color="auto"/>
        <w:right w:val="none" w:sz="0" w:space="0" w:color="auto"/>
      </w:divBdr>
    </w:div>
    <w:div w:id="18662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C428-6E73-4F53-A5ED-FA277550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1969</Words>
  <Characters>11227</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31</cp:revision>
  <cp:lastPrinted>2019-12-10T10:33:00Z</cp:lastPrinted>
  <dcterms:created xsi:type="dcterms:W3CDTF">2019-04-05T12:30:00Z</dcterms:created>
  <dcterms:modified xsi:type="dcterms:W3CDTF">2020-01-23T12:59:00Z</dcterms:modified>
</cp:coreProperties>
</file>